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9D8" w:rsidRPr="00FC1E4A" w:rsidRDefault="004259D8" w:rsidP="004259D8">
      <w:pPr>
        <w:pStyle w:val="Balk6"/>
        <w:spacing w:line="240" w:lineRule="auto"/>
        <w:ind w:firstLine="0"/>
        <w:jc w:val="center"/>
      </w:pPr>
      <w:bookmarkStart w:id="0" w:name="_Toc233021555"/>
      <w:r w:rsidRPr="00FC1E4A">
        <w:t>Söz.Ek-2: Teknik Şartname (İş Tanımı)</w:t>
      </w:r>
      <w:bookmarkEnd w:id="0"/>
    </w:p>
    <w:p w:rsidR="004259D8" w:rsidRPr="007C40DC" w:rsidRDefault="004259D8" w:rsidP="004259D8">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4259D8" w:rsidRPr="007C40DC" w:rsidRDefault="004259D8" w:rsidP="004259D8">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p>
    <w:p w:rsidR="004259D8" w:rsidRPr="007C40DC" w:rsidRDefault="004259D8" w:rsidP="004259D8">
      <w:pPr>
        <w:overflowPunct w:val="0"/>
        <w:autoSpaceDE w:val="0"/>
        <w:autoSpaceDN w:val="0"/>
        <w:adjustRightInd w:val="0"/>
        <w:spacing w:after="120"/>
        <w:jc w:val="center"/>
        <w:textAlignment w:val="baseline"/>
        <w:rPr>
          <w:b/>
          <w:color w:val="000000"/>
          <w:sz w:val="36"/>
          <w:szCs w:val="36"/>
        </w:rPr>
      </w:pPr>
    </w:p>
    <w:p w:rsidR="004259D8" w:rsidRPr="007C40DC" w:rsidRDefault="004259D8" w:rsidP="004259D8">
      <w:pPr>
        <w:overflowPunct w:val="0"/>
        <w:autoSpaceDE w:val="0"/>
        <w:autoSpaceDN w:val="0"/>
        <w:adjustRightInd w:val="0"/>
        <w:spacing w:after="120"/>
        <w:jc w:val="center"/>
        <w:textAlignment w:val="baseline"/>
        <w:rPr>
          <w:b/>
          <w:color w:val="000000"/>
          <w:sz w:val="36"/>
          <w:szCs w:val="36"/>
        </w:rPr>
      </w:pPr>
    </w:p>
    <w:p w:rsidR="004259D8" w:rsidRPr="007C40DC" w:rsidRDefault="004259D8" w:rsidP="004259D8">
      <w:pPr>
        <w:overflowPunct w:val="0"/>
        <w:autoSpaceDE w:val="0"/>
        <w:autoSpaceDN w:val="0"/>
        <w:adjustRightInd w:val="0"/>
        <w:spacing w:after="120"/>
        <w:jc w:val="center"/>
        <w:textAlignment w:val="baseline"/>
        <w:rPr>
          <w:b/>
          <w:color w:val="000000"/>
          <w:sz w:val="36"/>
          <w:szCs w:val="36"/>
        </w:rPr>
      </w:pPr>
    </w:p>
    <w:p w:rsidR="004259D8" w:rsidRPr="007C40DC" w:rsidRDefault="004259D8" w:rsidP="004259D8">
      <w:pPr>
        <w:overflowPunct w:val="0"/>
        <w:autoSpaceDE w:val="0"/>
        <w:autoSpaceDN w:val="0"/>
        <w:adjustRightInd w:val="0"/>
        <w:spacing w:after="120"/>
        <w:jc w:val="center"/>
        <w:textAlignment w:val="baseline"/>
        <w:rPr>
          <w:b/>
          <w:color w:val="000000"/>
          <w:sz w:val="36"/>
          <w:szCs w:val="36"/>
        </w:rPr>
      </w:pPr>
    </w:p>
    <w:p w:rsidR="004259D8" w:rsidRDefault="004259D8" w:rsidP="004259D8">
      <w:pPr>
        <w:rPr>
          <w:rFonts w:asciiTheme="minorHAnsi" w:hAnsiTheme="minorHAnsi"/>
          <w:b/>
        </w:rPr>
      </w:pPr>
      <w:r w:rsidRPr="00FB6E1E">
        <w:rPr>
          <w:b/>
          <w:color w:val="000000"/>
          <w:sz w:val="36"/>
          <w:szCs w:val="36"/>
        </w:rPr>
        <w:br w:type="page"/>
      </w:r>
    </w:p>
    <w:p w:rsidR="00074DD7" w:rsidRPr="006A4C4B" w:rsidRDefault="00074DD7" w:rsidP="00074DD7">
      <w:pPr>
        <w:rPr>
          <w:rFonts w:asciiTheme="minorHAnsi" w:hAnsiTheme="minorHAnsi"/>
          <w:b/>
        </w:rPr>
      </w:pPr>
      <w:r w:rsidRPr="006A4C4B">
        <w:rPr>
          <w:rFonts w:asciiTheme="minorHAnsi" w:hAnsiTheme="minorHAnsi"/>
          <w:b/>
        </w:rPr>
        <w:lastRenderedPageBreak/>
        <w:t>TEKNİK ŞARTNAME STANDART FORMU   (Söz. EK:2b)</w:t>
      </w:r>
    </w:p>
    <w:p w:rsidR="00074DD7" w:rsidRPr="006A4C4B" w:rsidRDefault="00074DD7" w:rsidP="00074DD7">
      <w:pPr>
        <w:spacing w:before="120" w:after="120"/>
        <w:jc w:val="center"/>
        <w:rPr>
          <w:rFonts w:asciiTheme="minorHAnsi" w:hAnsiTheme="minorHAnsi"/>
          <w:sz w:val="20"/>
          <w:szCs w:val="20"/>
        </w:rPr>
      </w:pPr>
      <w:r w:rsidRPr="006A4C4B">
        <w:rPr>
          <w:rFonts w:asciiTheme="minorHAnsi" w:hAnsiTheme="minorHAnsi"/>
          <w:sz w:val="20"/>
          <w:szCs w:val="20"/>
          <w:highlight w:val="lightGray"/>
        </w:rPr>
        <w:t>(Mal Alımı ihaleleri için)</w:t>
      </w:r>
    </w:p>
    <w:p w:rsidR="00074DD7" w:rsidRPr="006A4C4B" w:rsidRDefault="00074DD7" w:rsidP="00074DD7">
      <w:pPr>
        <w:spacing w:before="120" w:after="120"/>
        <w:ind w:firstLine="720"/>
        <w:rPr>
          <w:rFonts w:asciiTheme="minorHAnsi" w:hAnsiTheme="minorHAnsi"/>
          <w:b/>
          <w:sz w:val="20"/>
          <w:szCs w:val="20"/>
        </w:rPr>
      </w:pPr>
    </w:p>
    <w:p w:rsidR="00074DD7" w:rsidRPr="006A4C4B" w:rsidRDefault="00074DD7" w:rsidP="00074DD7">
      <w:pPr>
        <w:spacing w:before="120" w:after="120"/>
        <w:jc w:val="both"/>
        <w:rPr>
          <w:rFonts w:asciiTheme="minorHAnsi" w:hAnsiTheme="minorHAnsi"/>
          <w:sz w:val="20"/>
          <w:szCs w:val="20"/>
        </w:rPr>
      </w:pPr>
      <w:r w:rsidRPr="006A4C4B">
        <w:rPr>
          <w:rFonts w:asciiTheme="minorHAnsi" w:hAnsiTheme="minorHAnsi"/>
          <w:sz w:val="20"/>
          <w:szCs w:val="20"/>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
    <w:p w:rsidR="00074DD7" w:rsidRPr="006A4C4B" w:rsidRDefault="00074DD7" w:rsidP="00074DD7">
      <w:pPr>
        <w:spacing w:before="120" w:after="120"/>
        <w:rPr>
          <w:rFonts w:asciiTheme="majorHAnsi" w:eastAsiaTheme="minorHAnsi" w:hAnsiTheme="majorHAnsi"/>
          <w:lang w:eastAsia="en-US"/>
        </w:rPr>
      </w:pPr>
      <w:r w:rsidRPr="006A4C4B">
        <w:rPr>
          <w:rFonts w:asciiTheme="minorHAnsi" w:hAnsiTheme="minorHAnsi"/>
          <w:b/>
        </w:rPr>
        <w:t>Sözleşme başlığı</w:t>
      </w:r>
      <w:r w:rsidRPr="006A4C4B">
        <w:rPr>
          <w:rFonts w:asciiTheme="minorHAnsi" w:hAnsiTheme="minorHAnsi"/>
          <w:b/>
        </w:rPr>
        <w:tab/>
        <w:t>:</w:t>
      </w:r>
      <w:r w:rsidR="00277AD8" w:rsidRPr="006A4C4B">
        <w:rPr>
          <w:rFonts w:asciiTheme="majorHAnsi" w:eastAsiaTheme="minorHAnsi" w:hAnsiTheme="majorHAnsi"/>
          <w:lang w:eastAsia="en-US"/>
        </w:rPr>
        <w:t>TR62/14/BREY/0087 – İHALE 1</w:t>
      </w:r>
    </w:p>
    <w:p w:rsidR="00074DD7" w:rsidRPr="006A4C4B" w:rsidRDefault="00074DD7" w:rsidP="00074DD7">
      <w:pPr>
        <w:overflowPunct w:val="0"/>
        <w:autoSpaceDE w:val="0"/>
        <w:autoSpaceDN w:val="0"/>
        <w:adjustRightInd w:val="0"/>
        <w:jc w:val="both"/>
        <w:textAlignment w:val="baseline"/>
        <w:rPr>
          <w:rFonts w:asciiTheme="minorHAnsi" w:hAnsiTheme="minorHAnsi"/>
        </w:rPr>
      </w:pPr>
      <w:r w:rsidRPr="006A4C4B">
        <w:rPr>
          <w:rFonts w:asciiTheme="minorHAnsi" w:hAnsiTheme="minorHAnsi"/>
          <w:b/>
        </w:rPr>
        <w:t>Yayın Referansı</w:t>
      </w:r>
      <w:r w:rsidRPr="006A4C4B">
        <w:rPr>
          <w:rFonts w:asciiTheme="minorHAnsi" w:hAnsiTheme="minorHAnsi"/>
          <w:b/>
        </w:rPr>
        <w:tab/>
        <w:t>:</w:t>
      </w:r>
      <w:r w:rsidR="00277AD8" w:rsidRPr="006A4C4B">
        <w:rPr>
          <w:rFonts w:asciiTheme="majorHAnsi" w:eastAsiaTheme="minorHAnsi" w:hAnsiTheme="majorHAnsi"/>
          <w:lang w:eastAsia="en-US"/>
        </w:rPr>
        <w:t>TREYLER İMALATINDA ÖZEL TASARIM ROBOTİK SİSTEMLER İLE İMALAT YÖNTEMLERİNE GEÇİŞ PROJESİ</w:t>
      </w:r>
    </w:p>
    <w:p w:rsidR="00074DD7" w:rsidRPr="006A4C4B" w:rsidRDefault="00074DD7" w:rsidP="00074DD7">
      <w:pPr>
        <w:overflowPunct w:val="0"/>
        <w:autoSpaceDE w:val="0"/>
        <w:autoSpaceDN w:val="0"/>
        <w:adjustRightInd w:val="0"/>
        <w:jc w:val="both"/>
        <w:textAlignment w:val="baseline"/>
        <w:rPr>
          <w:rFonts w:asciiTheme="minorHAnsi" w:hAnsiTheme="minorHAnsi"/>
        </w:rPr>
      </w:pPr>
    </w:p>
    <w:p w:rsidR="00074DD7" w:rsidRPr="006A4C4B" w:rsidRDefault="00074DD7" w:rsidP="00074DD7">
      <w:pPr>
        <w:spacing w:before="120" w:after="120"/>
        <w:rPr>
          <w:rFonts w:asciiTheme="minorHAnsi" w:hAnsiTheme="minorHAnsi"/>
          <w:b/>
        </w:rPr>
      </w:pPr>
      <w:r w:rsidRPr="006A4C4B">
        <w:rPr>
          <w:rFonts w:asciiTheme="minorHAnsi" w:hAnsiTheme="minorHAnsi"/>
          <w:b/>
        </w:rPr>
        <w:t>1. Genel Tanım</w:t>
      </w:r>
    </w:p>
    <w:p w:rsidR="0095780F" w:rsidRPr="006A4C4B" w:rsidRDefault="008C0AB4" w:rsidP="008C0AB4">
      <w:pPr>
        <w:autoSpaceDE w:val="0"/>
        <w:autoSpaceDN w:val="0"/>
        <w:adjustRightInd w:val="0"/>
        <w:jc w:val="both"/>
        <w:rPr>
          <w:rFonts w:asciiTheme="majorHAnsi" w:eastAsiaTheme="minorHAnsi" w:hAnsiTheme="majorHAnsi"/>
          <w:lang w:eastAsia="en-US"/>
        </w:rPr>
      </w:pPr>
      <w:r w:rsidRPr="006A4C4B">
        <w:rPr>
          <w:rFonts w:asciiTheme="majorHAnsi" w:eastAsiaTheme="minorHAnsi" w:hAnsiTheme="majorHAnsi"/>
          <w:lang w:eastAsia="en-US"/>
        </w:rPr>
        <w:t xml:space="preserve">Projemizin genel amacı ileri teknoloji otomasyon sistemlerinin üretim süreçlerine entegrasyonu ile yüksek kalitede ve düşük maliyette üretim gerçekleştirerek katma değer yaratmak ve uzun yıllar hizmet vermiş olduğumuz treyler ve yarı treyler imalat sektöründe bölgemizin adını Makinsan Treyler markası ile ulusal ve uluslararası sektörde tercih edilir kılmaktır. </w:t>
      </w:r>
    </w:p>
    <w:p w:rsidR="0095780F" w:rsidRPr="006A4C4B" w:rsidRDefault="0095780F" w:rsidP="008C0AB4">
      <w:pPr>
        <w:autoSpaceDE w:val="0"/>
        <w:autoSpaceDN w:val="0"/>
        <w:adjustRightInd w:val="0"/>
        <w:jc w:val="both"/>
        <w:rPr>
          <w:rFonts w:asciiTheme="majorHAnsi" w:eastAsiaTheme="minorHAnsi" w:hAnsiTheme="majorHAnsi"/>
          <w:lang w:eastAsia="en-US"/>
        </w:rPr>
      </w:pPr>
    </w:p>
    <w:p w:rsidR="005664A1" w:rsidRPr="006A4C4B" w:rsidRDefault="008C0AB4" w:rsidP="008C0AB4">
      <w:pPr>
        <w:autoSpaceDE w:val="0"/>
        <w:autoSpaceDN w:val="0"/>
        <w:adjustRightInd w:val="0"/>
        <w:jc w:val="both"/>
        <w:rPr>
          <w:rFonts w:asciiTheme="majorHAnsi" w:eastAsiaTheme="minorHAnsi" w:hAnsiTheme="majorHAnsi"/>
          <w:lang w:eastAsia="en-US"/>
        </w:rPr>
      </w:pPr>
      <w:r w:rsidRPr="006A4C4B">
        <w:rPr>
          <w:rFonts w:asciiTheme="majorHAnsi" w:eastAsiaTheme="minorHAnsi" w:hAnsiTheme="majorHAnsi"/>
          <w:lang w:eastAsia="en-US"/>
        </w:rPr>
        <w:t xml:space="preserve">Projemiz ile </w:t>
      </w:r>
    </w:p>
    <w:p w:rsidR="005664A1" w:rsidRPr="006A4C4B" w:rsidRDefault="008C0AB4" w:rsidP="008C0AB4">
      <w:pPr>
        <w:autoSpaceDE w:val="0"/>
        <w:autoSpaceDN w:val="0"/>
        <w:adjustRightInd w:val="0"/>
        <w:jc w:val="both"/>
        <w:rPr>
          <w:rFonts w:asciiTheme="majorHAnsi" w:eastAsiaTheme="minorHAnsi" w:hAnsiTheme="majorHAnsi"/>
          <w:lang w:eastAsia="en-US"/>
        </w:rPr>
      </w:pPr>
      <w:r w:rsidRPr="006A4C4B">
        <w:rPr>
          <w:rFonts w:asciiTheme="majorHAnsi" w:eastAsiaTheme="minorHAnsi" w:hAnsiTheme="majorHAnsi"/>
          <w:lang w:eastAsia="en-US"/>
        </w:rPr>
        <w:t>LOT 1: Şasi Kaynak Otomasyon Hattı (1 adet)</w:t>
      </w:r>
      <w:r w:rsidR="0095780F" w:rsidRPr="006A4C4B">
        <w:rPr>
          <w:rFonts w:asciiTheme="majorHAnsi" w:eastAsiaTheme="minorHAnsi" w:hAnsiTheme="majorHAnsi"/>
          <w:lang w:eastAsia="en-US"/>
        </w:rPr>
        <w:t xml:space="preserve">, </w:t>
      </w:r>
      <w:r w:rsidR="00E07FCF" w:rsidRPr="006A4C4B">
        <w:rPr>
          <w:rFonts w:asciiTheme="majorHAnsi" w:eastAsiaTheme="minorHAnsi" w:hAnsiTheme="majorHAnsi"/>
          <w:lang w:eastAsia="en-US"/>
        </w:rPr>
        <w:t>To</w:t>
      </w:r>
      <w:r w:rsidR="00DC01F9">
        <w:rPr>
          <w:rFonts w:asciiTheme="majorHAnsi" w:eastAsiaTheme="minorHAnsi" w:hAnsiTheme="majorHAnsi"/>
          <w:lang w:eastAsia="en-US"/>
        </w:rPr>
        <w:t>zaltı Kaynak Makinası (2 adet)</w:t>
      </w:r>
    </w:p>
    <w:p w:rsidR="005664A1" w:rsidRPr="006A4C4B" w:rsidRDefault="008C0AB4" w:rsidP="008C0AB4">
      <w:pPr>
        <w:autoSpaceDE w:val="0"/>
        <w:autoSpaceDN w:val="0"/>
        <w:adjustRightInd w:val="0"/>
        <w:jc w:val="both"/>
        <w:rPr>
          <w:rFonts w:asciiTheme="majorHAnsi" w:eastAsiaTheme="minorHAnsi" w:hAnsiTheme="majorHAnsi"/>
          <w:lang w:eastAsia="en-US"/>
        </w:rPr>
      </w:pPr>
      <w:r w:rsidRPr="006A4C4B">
        <w:rPr>
          <w:rFonts w:asciiTheme="majorHAnsi" w:eastAsiaTheme="minorHAnsi" w:hAnsiTheme="majorHAnsi"/>
          <w:lang w:eastAsia="en-US"/>
        </w:rPr>
        <w:t xml:space="preserve">LOT </w:t>
      </w:r>
      <w:r w:rsidR="006E0045">
        <w:rPr>
          <w:rFonts w:asciiTheme="majorHAnsi" w:eastAsiaTheme="minorHAnsi" w:hAnsiTheme="majorHAnsi"/>
          <w:lang w:eastAsia="en-US"/>
        </w:rPr>
        <w:t>2</w:t>
      </w:r>
      <w:r w:rsidRPr="006A4C4B">
        <w:rPr>
          <w:rFonts w:asciiTheme="majorHAnsi" w:eastAsiaTheme="minorHAnsi" w:hAnsiTheme="majorHAnsi"/>
          <w:lang w:eastAsia="en-US"/>
        </w:rPr>
        <w:t>: Kaynak Robot Sistemi (1 adet)</w:t>
      </w:r>
      <w:r w:rsidR="0095780F" w:rsidRPr="006A4C4B">
        <w:rPr>
          <w:rFonts w:asciiTheme="majorHAnsi" w:eastAsiaTheme="minorHAnsi" w:hAnsiTheme="majorHAnsi"/>
          <w:lang w:eastAsia="en-US"/>
        </w:rPr>
        <w:t>, Gaz Altı Kaynak Makinası (1adet)</w:t>
      </w:r>
      <w:r w:rsidRPr="006A4C4B">
        <w:rPr>
          <w:rFonts w:asciiTheme="majorHAnsi" w:eastAsiaTheme="minorHAnsi" w:hAnsiTheme="majorHAnsi"/>
          <w:lang w:eastAsia="en-US"/>
        </w:rPr>
        <w:t xml:space="preserve"> ve </w:t>
      </w:r>
    </w:p>
    <w:p w:rsidR="008C0AB4" w:rsidRPr="006A4C4B" w:rsidRDefault="008C0AB4" w:rsidP="008C0AB4">
      <w:pPr>
        <w:autoSpaceDE w:val="0"/>
        <w:autoSpaceDN w:val="0"/>
        <w:adjustRightInd w:val="0"/>
        <w:jc w:val="both"/>
        <w:rPr>
          <w:rFonts w:asciiTheme="majorHAnsi" w:eastAsiaTheme="minorHAnsi" w:hAnsiTheme="majorHAnsi"/>
          <w:lang w:eastAsia="en-US"/>
        </w:rPr>
      </w:pPr>
      <w:r w:rsidRPr="006A4C4B">
        <w:rPr>
          <w:rFonts w:asciiTheme="majorHAnsi" w:eastAsiaTheme="minorHAnsi" w:hAnsiTheme="majorHAnsi"/>
          <w:lang w:eastAsia="en-US"/>
        </w:rPr>
        <w:t xml:space="preserve">LOT </w:t>
      </w:r>
      <w:r w:rsidR="006E0045">
        <w:rPr>
          <w:rFonts w:asciiTheme="majorHAnsi" w:eastAsiaTheme="minorHAnsi" w:hAnsiTheme="majorHAnsi"/>
          <w:lang w:eastAsia="en-US"/>
        </w:rPr>
        <w:t>3</w:t>
      </w:r>
      <w:r w:rsidRPr="006A4C4B">
        <w:rPr>
          <w:rFonts w:asciiTheme="majorHAnsi" w:eastAsiaTheme="minorHAnsi" w:hAnsiTheme="majorHAnsi"/>
          <w:lang w:eastAsia="en-US"/>
        </w:rPr>
        <w:t>: CNC Plazma Kesme Makinası alımı gerçekleştirilecektir.</w:t>
      </w:r>
    </w:p>
    <w:p w:rsidR="00074DD7" w:rsidRPr="006A4C4B" w:rsidRDefault="00074DD7"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AD0A3A" w:rsidRPr="006A4C4B" w:rsidRDefault="00AD0A3A" w:rsidP="00074DD7">
      <w:pPr>
        <w:ind w:left="1276"/>
        <w:rPr>
          <w:rFonts w:asciiTheme="minorHAnsi" w:hAnsiTheme="minorHAnsi"/>
          <w:sz w:val="20"/>
          <w:szCs w:val="20"/>
        </w:rPr>
      </w:pPr>
    </w:p>
    <w:p w:rsidR="00D34D43" w:rsidRPr="006A4C4B" w:rsidRDefault="00D34D43" w:rsidP="00D34D43">
      <w:pPr>
        <w:spacing w:before="120" w:after="120"/>
        <w:ind w:hanging="33"/>
        <w:rPr>
          <w:rFonts w:asciiTheme="majorHAnsi" w:hAnsiTheme="majorHAnsi" w:cs="Arial"/>
          <w:b/>
          <w:sz w:val="22"/>
          <w:szCs w:val="22"/>
        </w:rPr>
      </w:pPr>
      <w:r w:rsidRPr="006A4C4B">
        <w:rPr>
          <w:rFonts w:asciiTheme="majorHAnsi" w:hAnsiTheme="majorHAnsi" w:cs="Arial"/>
          <w:b/>
          <w:sz w:val="22"/>
          <w:szCs w:val="22"/>
        </w:rPr>
        <w:lastRenderedPageBreak/>
        <w:t>2. Tedarik Edilecek Mallar, Teknik Özellikleri ve Miktarı</w:t>
      </w:r>
    </w:p>
    <w:p w:rsidR="00AD0A3A" w:rsidRPr="006A4C4B" w:rsidRDefault="00AD0A3A" w:rsidP="00D34D43">
      <w:pPr>
        <w:spacing w:before="120" w:after="120"/>
        <w:ind w:hanging="33"/>
        <w:rPr>
          <w:rFonts w:asciiTheme="majorHAnsi" w:hAnsiTheme="majorHAnsi" w:cs="Arial"/>
          <w:b/>
          <w:sz w:val="22"/>
          <w:szCs w:val="22"/>
        </w:rPr>
      </w:pPr>
      <w:r w:rsidRPr="006A4C4B">
        <w:rPr>
          <w:rFonts w:asciiTheme="majorHAnsi" w:hAnsiTheme="majorHAnsi" w:cs="Arial"/>
          <w:b/>
          <w:sz w:val="22"/>
          <w:szCs w:val="22"/>
        </w:rPr>
        <w:t>LOT 1</w:t>
      </w:r>
      <w:r w:rsidR="001335E3">
        <w:rPr>
          <w:rFonts w:asciiTheme="majorHAnsi" w:hAnsiTheme="majorHAnsi" w:cs="Arial"/>
          <w:b/>
          <w:sz w:val="22"/>
          <w:szCs w:val="22"/>
        </w:rPr>
        <w:t>-1</w:t>
      </w:r>
      <w:r w:rsidRPr="006A4C4B">
        <w:rPr>
          <w:rFonts w:asciiTheme="majorHAnsi" w:hAnsiTheme="majorHAnsi" w:cs="Arial"/>
          <w:b/>
          <w:sz w:val="22"/>
          <w:szCs w:val="22"/>
        </w:rPr>
        <w:t>: ŞASİ KAYNAK OTOMASYON HATTI</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6976"/>
        <w:gridCol w:w="1070"/>
      </w:tblGrid>
      <w:tr w:rsidR="00D34D43" w:rsidRPr="006A4C4B" w:rsidTr="00A32C6E">
        <w:trPr>
          <w:cantSplit/>
          <w:trHeight w:val="274"/>
          <w:tblHeader/>
        </w:trPr>
        <w:tc>
          <w:tcPr>
            <w:tcW w:w="1134" w:type="dxa"/>
            <w:shd w:val="pct5" w:color="auto" w:fill="FFFFFF"/>
          </w:tcPr>
          <w:p w:rsidR="00D34D43" w:rsidRPr="006A4C4B" w:rsidRDefault="00D34D43" w:rsidP="00E3127E">
            <w:pPr>
              <w:spacing w:before="120" w:after="120"/>
              <w:jc w:val="center"/>
              <w:rPr>
                <w:rFonts w:asciiTheme="majorHAnsi" w:hAnsiTheme="majorHAnsi" w:cs="Arial"/>
                <w:b/>
              </w:rPr>
            </w:pPr>
            <w:r w:rsidRPr="006A4C4B">
              <w:rPr>
                <w:rFonts w:asciiTheme="majorHAnsi" w:hAnsiTheme="majorHAnsi" w:cs="Arial"/>
                <w:b/>
                <w:sz w:val="22"/>
                <w:szCs w:val="22"/>
              </w:rPr>
              <w:t>A</w:t>
            </w:r>
          </w:p>
        </w:tc>
        <w:tc>
          <w:tcPr>
            <w:tcW w:w="6976" w:type="dxa"/>
            <w:shd w:val="pct5" w:color="auto" w:fill="FFFFFF"/>
          </w:tcPr>
          <w:p w:rsidR="00D34D43" w:rsidRPr="006A4C4B" w:rsidRDefault="00D34D43" w:rsidP="00E3127E">
            <w:pPr>
              <w:spacing w:before="120" w:after="120"/>
              <w:jc w:val="center"/>
              <w:rPr>
                <w:rFonts w:asciiTheme="majorHAnsi" w:hAnsiTheme="majorHAnsi" w:cs="Arial"/>
                <w:b/>
              </w:rPr>
            </w:pPr>
            <w:r w:rsidRPr="006A4C4B">
              <w:rPr>
                <w:rFonts w:asciiTheme="majorHAnsi" w:hAnsiTheme="majorHAnsi" w:cs="Arial"/>
                <w:b/>
                <w:sz w:val="22"/>
                <w:szCs w:val="22"/>
              </w:rPr>
              <w:t>B</w:t>
            </w:r>
          </w:p>
        </w:tc>
        <w:tc>
          <w:tcPr>
            <w:tcW w:w="1070" w:type="dxa"/>
            <w:shd w:val="pct5" w:color="auto" w:fill="FFFFFF"/>
          </w:tcPr>
          <w:p w:rsidR="00D34D43" w:rsidRPr="006A4C4B" w:rsidRDefault="00D34D43" w:rsidP="00E3127E">
            <w:pPr>
              <w:spacing w:before="120" w:after="120"/>
              <w:jc w:val="center"/>
              <w:rPr>
                <w:rFonts w:asciiTheme="majorHAnsi" w:hAnsiTheme="majorHAnsi" w:cs="Arial"/>
                <w:b/>
              </w:rPr>
            </w:pPr>
            <w:r w:rsidRPr="006A4C4B">
              <w:rPr>
                <w:rFonts w:asciiTheme="majorHAnsi" w:hAnsiTheme="majorHAnsi" w:cs="Arial"/>
                <w:b/>
                <w:sz w:val="22"/>
                <w:szCs w:val="22"/>
              </w:rPr>
              <w:t>C</w:t>
            </w:r>
          </w:p>
        </w:tc>
      </w:tr>
      <w:tr w:rsidR="00D34D43" w:rsidRPr="006A4C4B" w:rsidTr="00A32C6E">
        <w:trPr>
          <w:cantSplit/>
          <w:trHeight w:val="274"/>
          <w:tblHeader/>
        </w:trPr>
        <w:tc>
          <w:tcPr>
            <w:tcW w:w="1134" w:type="dxa"/>
            <w:shd w:val="pct5" w:color="auto" w:fill="FFFFFF"/>
          </w:tcPr>
          <w:p w:rsidR="00D34D43" w:rsidRPr="006A4C4B" w:rsidRDefault="00D34D43" w:rsidP="00E3127E">
            <w:pPr>
              <w:spacing w:before="120" w:after="120"/>
              <w:jc w:val="center"/>
              <w:rPr>
                <w:rFonts w:asciiTheme="majorHAnsi" w:hAnsiTheme="majorHAnsi" w:cs="Arial"/>
                <w:b/>
              </w:rPr>
            </w:pPr>
            <w:r w:rsidRPr="006A4C4B">
              <w:rPr>
                <w:rFonts w:asciiTheme="majorHAnsi" w:hAnsiTheme="majorHAnsi" w:cs="Arial"/>
                <w:b/>
                <w:sz w:val="22"/>
                <w:szCs w:val="22"/>
              </w:rPr>
              <w:t>Sıra No</w:t>
            </w:r>
          </w:p>
        </w:tc>
        <w:tc>
          <w:tcPr>
            <w:tcW w:w="6976" w:type="dxa"/>
            <w:shd w:val="pct5" w:color="auto" w:fill="FFFFFF"/>
          </w:tcPr>
          <w:p w:rsidR="00D34D43" w:rsidRPr="006A4C4B" w:rsidRDefault="00D34D43" w:rsidP="00E3127E">
            <w:pPr>
              <w:spacing w:before="120" w:after="120"/>
              <w:jc w:val="center"/>
              <w:rPr>
                <w:rFonts w:asciiTheme="majorHAnsi" w:hAnsiTheme="majorHAnsi" w:cs="Arial"/>
                <w:b/>
              </w:rPr>
            </w:pPr>
            <w:r w:rsidRPr="006A4C4B">
              <w:rPr>
                <w:rFonts w:asciiTheme="majorHAnsi" w:hAnsiTheme="majorHAnsi" w:cs="Arial"/>
                <w:b/>
                <w:sz w:val="22"/>
                <w:szCs w:val="22"/>
              </w:rPr>
              <w:t>Teknik Özellikler</w:t>
            </w:r>
          </w:p>
        </w:tc>
        <w:tc>
          <w:tcPr>
            <w:tcW w:w="1070" w:type="dxa"/>
            <w:shd w:val="pct5" w:color="auto" w:fill="FFFFFF"/>
          </w:tcPr>
          <w:p w:rsidR="00D34D43" w:rsidRPr="006A4C4B" w:rsidRDefault="00D34D43" w:rsidP="00E3127E">
            <w:pPr>
              <w:spacing w:before="120" w:after="120"/>
              <w:jc w:val="center"/>
              <w:rPr>
                <w:rFonts w:asciiTheme="majorHAnsi" w:hAnsiTheme="majorHAnsi" w:cs="Arial"/>
                <w:b/>
              </w:rPr>
            </w:pPr>
            <w:r w:rsidRPr="006A4C4B">
              <w:rPr>
                <w:rFonts w:asciiTheme="majorHAnsi" w:hAnsiTheme="majorHAnsi" w:cs="Arial"/>
                <w:b/>
                <w:sz w:val="22"/>
                <w:szCs w:val="22"/>
              </w:rPr>
              <w:t>Miktar</w:t>
            </w:r>
          </w:p>
        </w:tc>
      </w:tr>
      <w:tr w:rsidR="00D6323E" w:rsidRPr="006A4C4B" w:rsidTr="00A32C6E">
        <w:trPr>
          <w:cantSplit/>
          <w:trHeight w:val="1769"/>
        </w:trPr>
        <w:tc>
          <w:tcPr>
            <w:tcW w:w="1134" w:type="dxa"/>
            <w:tcBorders>
              <w:top w:val="single" w:sz="4" w:space="0" w:color="auto"/>
              <w:left w:val="single" w:sz="4" w:space="0" w:color="auto"/>
              <w:bottom w:val="single" w:sz="4" w:space="0" w:color="auto"/>
              <w:right w:val="single" w:sz="4" w:space="0" w:color="auto"/>
            </w:tcBorders>
          </w:tcPr>
          <w:p w:rsidR="00D6323E" w:rsidRPr="006A4C4B" w:rsidRDefault="00A32C6E" w:rsidP="0059601D">
            <w:pPr>
              <w:spacing w:before="120" w:after="120"/>
              <w:jc w:val="center"/>
              <w:rPr>
                <w:rFonts w:asciiTheme="majorHAnsi" w:hAnsiTheme="majorHAnsi" w:cs="Arial"/>
                <w:b/>
              </w:rPr>
            </w:pPr>
            <w:r w:rsidRPr="006A4C4B">
              <w:rPr>
                <w:rFonts w:asciiTheme="majorHAnsi" w:hAnsiTheme="majorHAnsi" w:cs="Arial"/>
                <w:b/>
              </w:rPr>
              <w:t xml:space="preserve">LOT </w:t>
            </w:r>
            <w:r w:rsidR="00304AC6" w:rsidRPr="006A4C4B">
              <w:rPr>
                <w:rFonts w:asciiTheme="majorHAnsi" w:hAnsiTheme="majorHAnsi" w:cs="Arial"/>
                <w:b/>
              </w:rPr>
              <w:t>1</w:t>
            </w:r>
            <w:r w:rsidR="000919DE">
              <w:rPr>
                <w:rFonts w:asciiTheme="majorHAnsi" w:hAnsiTheme="majorHAnsi" w:cs="Arial"/>
                <w:b/>
              </w:rPr>
              <w:t>-1</w:t>
            </w:r>
          </w:p>
        </w:tc>
        <w:tc>
          <w:tcPr>
            <w:tcW w:w="6976" w:type="dxa"/>
            <w:tcBorders>
              <w:top w:val="single" w:sz="4" w:space="0" w:color="auto"/>
              <w:left w:val="single" w:sz="4" w:space="0" w:color="auto"/>
              <w:bottom w:val="single" w:sz="4" w:space="0" w:color="auto"/>
              <w:right w:val="single" w:sz="4" w:space="0" w:color="auto"/>
            </w:tcBorders>
          </w:tcPr>
          <w:p w:rsidR="00304AC6" w:rsidRPr="00BF659D" w:rsidRDefault="0066016F" w:rsidP="00304AC6">
            <w:pPr>
              <w:autoSpaceDE w:val="0"/>
              <w:autoSpaceDN w:val="0"/>
              <w:adjustRightInd w:val="0"/>
              <w:rPr>
                <w:rFonts w:asciiTheme="majorHAnsi" w:eastAsiaTheme="minorHAnsi" w:hAnsiTheme="majorHAnsi"/>
                <w:b/>
                <w:lang w:eastAsia="en-US"/>
              </w:rPr>
            </w:pPr>
            <w:r w:rsidRPr="00BF659D">
              <w:rPr>
                <w:rFonts w:asciiTheme="majorHAnsi" w:eastAsiaTheme="minorHAnsi" w:hAnsiTheme="majorHAnsi"/>
                <w:b/>
                <w:lang w:eastAsia="en-US"/>
              </w:rPr>
              <w:t>ŞASE KAYNAK OTOMASYON HATTI</w:t>
            </w:r>
          </w:p>
          <w:p w:rsidR="00304AC6" w:rsidRPr="006A4C4B" w:rsidRDefault="00304AC6" w:rsidP="00304AC6">
            <w:pPr>
              <w:autoSpaceDE w:val="0"/>
              <w:autoSpaceDN w:val="0"/>
              <w:adjustRightInd w:val="0"/>
              <w:rPr>
                <w:rFonts w:asciiTheme="majorHAnsi" w:eastAsiaTheme="minorHAnsi" w:hAnsiTheme="majorHAnsi"/>
                <w:lang w:eastAsia="en-US"/>
              </w:rPr>
            </w:pPr>
          </w:p>
          <w:p w:rsidR="006A4C4B" w:rsidRPr="006A4C4B" w:rsidRDefault="006A4C4B" w:rsidP="006A4C4B">
            <w:pPr>
              <w:autoSpaceDE w:val="0"/>
              <w:autoSpaceDN w:val="0"/>
              <w:adjustRightInd w:val="0"/>
              <w:jc w:val="both"/>
              <w:rPr>
                <w:rFonts w:asciiTheme="majorHAnsi" w:hAnsiTheme="majorHAnsi"/>
              </w:rPr>
            </w:pPr>
            <w:r w:rsidRPr="006A4C4B">
              <w:rPr>
                <w:rFonts w:asciiTheme="majorHAnsi" w:hAnsiTheme="majorHAnsi"/>
              </w:rPr>
              <w:t>Tek istasyonlu, en az 18 metre şasiyi kaynatabilecek uzunluktadır. Sistem masa, puntalama köprüsü ve kaynak köprüsü bölümlerinde kapsamalıdır. Sisteme kaynak robot sistemi, 2 adet tozaltı kaynak makinası ve 1 adet gaz altı kaynak makinası ile entegre çalışacaktır.</w:t>
            </w:r>
          </w:p>
          <w:p w:rsidR="0071559E" w:rsidRPr="006A4C4B" w:rsidRDefault="0071559E" w:rsidP="0071559E">
            <w:pPr>
              <w:autoSpaceDE w:val="0"/>
              <w:autoSpaceDN w:val="0"/>
              <w:adjustRightInd w:val="0"/>
              <w:jc w:val="both"/>
              <w:rPr>
                <w:rFonts w:asciiTheme="majorHAnsi" w:eastAsiaTheme="minorHAnsi" w:hAnsiTheme="majorHAnsi"/>
                <w:lang w:eastAsia="en-US"/>
              </w:rPr>
            </w:pPr>
          </w:p>
          <w:p w:rsidR="006A4C4B" w:rsidRPr="006A4C4B" w:rsidRDefault="006A4C4B" w:rsidP="006A4C4B">
            <w:pPr>
              <w:pStyle w:val="Default"/>
              <w:numPr>
                <w:ilvl w:val="0"/>
                <w:numId w:val="46"/>
              </w:numPr>
              <w:jc w:val="both"/>
              <w:rPr>
                <w:rFonts w:asciiTheme="majorHAnsi" w:hAnsiTheme="majorHAnsi"/>
                <w:color w:val="auto"/>
              </w:rPr>
            </w:pPr>
            <w:r w:rsidRPr="006A4C4B">
              <w:rPr>
                <w:rFonts w:asciiTheme="majorHAnsi" w:hAnsiTheme="majorHAnsi"/>
                <w:color w:val="auto"/>
              </w:rPr>
              <w:t>Tek istasyonlu,</w:t>
            </w:r>
          </w:p>
          <w:p w:rsidR="006A4C4B" w:rsidRPr="006A4C4B" w:rsidRDefault="006A4C4B" w:rsidP="006A4C4B">
            <w:pPr>
              <w:pStyle w:val="Default"/>
              <w:numPr>
                <w:ilvl w:val="0"/>
                <w:numId w:val="46"/>
              </w:numPr>
              <w:jc w:val="both"/>
              <w:rPr>
                <w:rFonts w:asciiTheme="majorHAnsi" w:hAnsiTheme="majorHAnsi"/>
                <w:color w:val="auto"/>
              </w:rPr>
            </w:pPr>
            <w:r w:rsidRPr="006A4C4B">
              <w:rPr>
                <w:rFonts w:asciiTheme="majorHAnsi" w:hAnsiTheme="majorHAnsi"/>
                <w:color w:val="auto"/>
              </w:rPr>
              <w:t xml:space="preserve">En az </w:t>
            </w:r>
            <w:r w:rsidRPr="00B22A4F">
              <w:rPr>
                <w:rFonts w:asciiTheme="majorHAnsi" w:hAnsiTheme="majorHAnsi"/>
                <w:color w:val="auto"/>
                <w:highlight w:val="yellow"/>
              </w:rPr>
              <w:t>18</w:t>
            </w:r>
            <w:r w:rsidRPr="006A4C4B">
              <w:rPr>
                <w:rFonts w:asciiTheme="majorHAnsi" w:hAnsiTheme="majorHAnsi"/>
                <w:color w:val="auto"/>
              </w:rPr>
              <w:t xml:space="preserve">  mt. iş parçasını kaynatabilecek özellikte, </w:t>
            </w:r>
          </w:p>
          <w:p w:rsidR="006A4C4B" w:rsidRPr="006A4C4B" w:rsidRDefault="006A4C4B" w:rsidP="006A4C4B">
            <w:pPr>
              <w:pStyle w:val="Default"/>
              <w:numPr>
                <w:ilvl w:val="0"/>
                <w:numId w:val="46"/>
              </w:numPr>
              <w:jc w:val="both"/>
              <w:rPr>
                <w:rFonts w:asciiTheme="majorHAnsi" w:hAnsiTheme="majorHAnsi"/>
                <w:color w:val="auto"/>
              </w:rPr>
            </w:pPr>
            <w:r w:rsidRPr="006A4C4B">
              <w:rPr>
                <w:rFonts w:asciiTheme="majorHAnsi" w:hAnsiTheme="majorHAnsi"/>
                <w:color w:val="auto"/>
              </w:rPr>
              <w:t>Hareket tahriki pnömatik silindirler ve lineer aktüatörler aracılığı ile sağlanmalıdır,</w:t>
            </w:r>
          </w:p>
          <w:p w:rsidR="006A4C4B" w:rsidRPr="006A4C4B" w:rsidRDefault="006A4C4B" w:rsidP="006A4C4B">
            <w:pPr>
              <w:pStyle w:val="Default"/>
              <w:numPr>
                <w:ilvl w:val="0"/>
                <w:numId w:val="46"/>
              </w:numPr>
              <w:jc w:val="both"/>
              <w:rPr>
                <w:rFonts w:asciiTheme="majorHAnsi" w:hAnsiTheme="majorHAnsi"/>
                <w:color w:val="auto"/>
              </w:rPr>
            </w:pPr>
            <w:r w:rsidRPr="006A4C4B">
              <w:rPr>
                <w:rFonts w:asciiTheme="majorHAnsi" w:hAnsiTheme="majorHAnsi"/>
                <w:color w:val="auto"/>
              </w:rPr>
              <w:t>Sıkıştırma hidrolik silindirler aracılığı ile sağlanmalı ve hidrolik silindirler ayrı ayrı basınç ayar valfleri kontrol edilebilmelidir,</w:t>
            </w:r>
          </w:p>
          <w:p w:rsidR="006A4C4B" w:rsidRPr="006A4C4B" w:rsidRDefault="006A4C4B" w:rsidP="006A4C4B">
            <w:pPr>
              <w:pStyle w:val="Default"/>
              <w:numPr>
                <w:ilvl w:val="0"/>
                <w:numId w:val="46"/>
              </w:numPr>
              <w:jc w:val="both"/>
              <w:rPr>
                <w:rFonts w:asciiTheme="majorHAnsi" w:hAnsiTheme="majorHAnsi"/>
                <w:color w:val="auto"/>
              </w:rPr>
            </w:pPr>
            <w:r w:rsidRPr="006A4C4B">
              <w:rPr>
                <w:rFonts w:asciiTheme="majorHAnsi" w:hAnsiTheme="majorHAnsi"/>
                <w:color w:val="auto"/>
              </w:rPr>
              <w:t>Her silindir için ayrı kumanda kolu mevcut olmalıdır,</w:t>
            </w:r>
          </w:p>
          <w:p w:rsidR="006A4C4B" w:rsidRPr="006A4C4B" w:rsidRDefault="006A4C4B" w:rsidP="006A4C4B">
            <w:pPr>
              <w:pStyle w:val="Default"/>
              <w:numPr>
                <w:ilvl w:val="0"/>
                <w:numId w:val="46"/>
              </w:numPr>
              <w:jc w:val="both"/>
              <w:rPr>
                <w:rFonts w:asciiTheme="majorHAnsi" w:hAnsiTheme="majorHAnsi"/>
                <w:color w:val="auto"/>
              </w:rPr>
            </w:pPr>
            <w:r w:rsidRPr="006A4C4B">
              <w:rPr>
                <w:rFonts w:asciiTheme="majorHAnsi" w:hAnsiTheme="majorHAnsi"/>
                <w:color w:val="auto"/>
              </w:rPr>
              <w:t xml:space="preserve">Hidrolik hortumlar en az </w:t>
            </w:r>
            <w:r w:rsidRPr="0099140A">
              <w:rPr>
                <w:rFonts w:asciiTheme="majorHAnsi" w:hAnsiTheme="majorHAnsi"/>
                <w:color w:val="auto"/>
                <w:highlight w:val="yellow"/>
              </w:rPr>
              <w:t>180</w:t>
            </w:r>
            <w:r w:rsidRPr="006A4C4B">
              <w:rPr>
                <w:rFonts w:asciiTheme="majorHAnsi" w:hAnsiTheme="majorHAnsi"/>
                <w:color w:val="auto"/>
              </w:rPr>
              <w:t xml:space="preserve"> bar dayanımlı telli hortumlara sahip olmalıdır,</w:t>
            </w:r>
          </w:p>
          <w:p w:rsidR="006A4C4B" w:rsidRPr="006A4C4B" w:rsidRDefault="006A4C4B" w:rsidP="006A4C4B">
            <w:pPr>
              <w:pStyle w:val="Default"/>
              <w:numPr>
                <w:ilvl w:val="0"/>
                <w:numId w:val="46"/>
              </w:numPr>
              <w:jc w:val="both"/>
              <w:rPr>
                <w:rFonts w:asciiTheme="majorHAnsi" w:hAnsiTheme="majorHAnsi"/>
                <w:color w:val="auto"/>
              </w:rPr>
            </w:pPr>
            <w:r w:rsidRPr="006A4C4B">
              <w:rPr>
                <w:rFonts w:asciiTheme="majorHAnsi" w:hAnsiTheme="majorHAnsi"/>
                <w:color w:val="auto"/>
              </w:rPr>
              <w:t>Sistem hız kontrol (inventör) ünitesine sahip olmalıdır,</w:t>
            </w:r>
          </w:p>
          <w:p w:rsidR="006A4C4B" w:rsidRPr="006A4C4B" w:rsidRDefault="006A4C4B" w:rsidP="006A4C4B">
            <w:pPr>
              <w:pStyle w:val="Default"/>
              <w:numPr>
                <w:ilvl w:val="0"/>
                <w:numId w:val="46"/>
              </w:numPr>
              <w:jc w:val="both"/>
              <w:rPr>
                <w:rFonts w:asciiTheme="majorHAnsi" w:hAnsiTheme="majorHAnsi"/>
                <w:color w:val="auto"/>
              </w:rPr>
            </w:pPr>
            <w:r w:rsidRPr="006A4C4B">
              <w:rPr>
                <w:rFonts w:asciiTheme="majorHAnsi" w:hAnsiTheme="majorHAnsi"/>
                <w:color w:val="auto"/>
              </w:rPr>
              <w:t>Sistem kaynak köprüsü üzerine 2 adet kaynak makinası bağlanabilmelidir, böylece şase iş parçası iki taraflı kaynak olanağına sahip olmalıdır,</w:t>
            </w:r>
          </w:p>
          <w:p w:rsidR="006A4C4B" w:rsidRPr="006A4C4B" w:rsidRDefault="006A4C4B" w:rsidP="006A4C4B">
            <w:pPr>
              <w:pStyle w:val="Default"/>
              <w:numPr>
                <w:ilvl w:val="0"/>
                <w:numId w:val="46"/>
              </w:numPr>
              <w:jc w:val="both"/>
              <w:rPr>
                <w:rFonts w:asciiTheme="majorHAnsi" w:hAnsiTheme="majorHAnsi"/>
                <w:color w:val="auto"/>
              </w:rPr>
            </w:pPr>
            <w:r w:rsidRPr="006A4C4B">
              <w:rPr>
                <w:rFonts w:asciiTheme="majorHAnsi" w:hAnsiTheme="majorHAnsi"/>
                <w:color w:val="auto"/>
              </w:rPr>
              <w:t>Torç mekanizması kaynak süresinde karşı duvara pnömatik silindir sayesinde sürekli baskı uygulayarak, farklı geometrik açılarda kaynak bölgelerinin takibi sağlanabilmelidir,</w:t>
            </w:r>
          </w:p>
          <w:p w:rsidR="006A4C4B" w:rsidRPr="006A4C4B" w:rsidRDefault="006A4C4B" w:rsidP="006A4C4B">
            <w:pPr>
              <w:pStyle w:val="Default"/>
              <w:numPr>
                <w:ilvl w:val="0"/>
                <w:numId w:val="46"/>
              </w:numPr>
              <w:jc w:val="both"/>
              <w:rPr>
                <w:rFonts w:asciiTheme="majorHAnsi" w:hAnsiTheme="majorHAnsi"/>
                <w:color w:val="auto"/>
              </w:rPr>
            </w:pPr>
            <w:r w:rsidRPr="006A4C4B">
              <w:rPr>
                <w:rFonts w:asciiTheme="majorHAnsi" w:hAnsiTheme="majorHAnsi"/>
                <w:color w:val="auto"/>
              </w:rPr>
              <w:t>Sistem üzerinde kaynak işlemi öncesinde puntalama yapılabilmesine olanak sağlayacak üsten hidrolik silindir baskı mekanizması mevcut olmalıdır,</w:t>
            </w:r>
          </w:p>
          <w:p w:rsidR="006A4C4B" w:rsidRPr="006A4C4B" w:rsidRDefault="006A4C4B" w:rsidP="006A4C4B">
            <w:pPr>
              <w:pStyle w:val="Default"/>
              <w:numPr>
                <w:ilvl w:val="0"/>
                <w:numId w:val="46"/>
              </w:numPr>
              <w:jc w:val="both"/>
              <w:rPr>
                <w:rFonts w:asciiTheme="majorHAnsi" w:hAnsiTheme="majorHAnsi"/>
                <w:color w:val="auto"/>
              </w:rPr>
            </w:pPr>
            <w:r w:rsidRPr="006A4C4B">
              <w:rPr>
                <w:rFonts w:asciiTheme="majorHAnsi" w:hAnsiTheme="majorHAnsi"/>
                <w:color w:val="auto"/>
              </w:rPr>
              <w:t>1 adet puntalama köprü aparatı mevcut olmalıdır,</w:t>
            </w:r>
          </w:p>
          <w:p w:rsidR="006A4C4B" w:rsidRPr="006A4C4B" w:rsidRDefault="006A4C4B" w:rsidP="006A4C4B">
            <w:pPr>
              <w:pStyle w:val="Default"/>
              <w:numPr>
                <w:ilvl w:val="0"/>
                <w:numId w:val="46"/>
              </w:numPr>
              <w:jc w:val="both"/>
              <w:rPr>
                <w:sz w:val="23"/>
                <w:szCs w:val="23"/>
              </w:rPr>
            </w:pPr>
            <w:r w:rsidRPr="006A4C4B">
              <w:rPr>
                <w:rFonts w:asciiTheme="majorHAnsi" w:hAnsiTheme="majorHAnsi"/>
                <w:color w:val="auto"/>
              </w:rPr>
              <w:t>Mekanik hareket sınırları sviçler ve sensörler aracılığı ile kontrol edilebilmelidir,</w:t>
            </w:r>
          </w:p>
          <w:p w:rsidR="006A4C4B" w:rsidRPr="006A4C4B" w:rsidRDefault="006A4C4B" w:rsidP="006A4C4B">
            <w:pPr>
              <w:pStyle w:val="Default"/>
              <w:numPr>
                <w:ilvl w:val="0"/>
                <w:numId w:val="46"/>
              </w:numPr>
              <w:jc w:val="both"/>
              <w:rPr>
                <w:sz w:val="23"/>
                <w:szCs w:val="23"/>
              </w:rPr>
            </w:pPr>
            <w:r w:rsidRPr="006A4C4B">
              <w:rPr>
                <w:rFonts w:asciiTheme="majorHAnsi" w:hAnsiTheme="majorHAnsi"/>
                <w:color w:val="auto"/>
              </w:rPr>
              <w:t>İş parçalarını puntalamak için sisteme entegre 1 adet kompakt kaynak makinası olmalıdır,</w:t>
            </w:r>
          </w:p>
          <w:p w:rsidR="006A4C4B" w:rsidRPr="006A4C4B" w:rsidRDefault="006A4C4B" w:rsidP="006A4C4B">
            <w:pPr>
              <w:pStyle w:val="Default"/>
              <w:numPr>
                <w:ilvl w:val="0"/>
                <w:numId w:val="46"/>
              </w:numPr>
              <w:jc w:val="both"/>
              <w:rPr>
                <w:sz w:val="23"/>
                <w:szCs w:val="23"/>
              </w:rPr>
            </w:pPr>
            <w:r w:rsidRPr="006A4C4B">
              <w:rPr>
                <w:rFonts w:asciiTheme="majorHAnsi" w:hAnsiTheme="majorHAnsi"/>
                <w:color w:val="auto"/>
              </w:rPr>
              <w:t>Punta köprüsü hareketli ve manuel olmalıdır,</w:t>
            </w:r>
          </w:p>
          <w:p w:rsidR="006A4C4B" w:rsidRPr="000919DE" w:rsidRDefault="006A4C4B" w:rsidP="006A4C4B">
            <w:pPr>
              <w:pStyle w:val="Default"/>
              <w:numPr>
                <w:ilvl w:val="0"/>
                <w:numId w:val="46"/>
              </w:numPr>
              <w:jc w:val="both"/>
              <w:rPr>
                <w:sz w:val="23"/>
                <w:szCs w:val="23"/>
              </w:rPr>
            </w:pPr>
            <w:r w:rsidRPr="000919DE">
              <w:rPr>
                <w:rFonts w:asciiTheme="majorHAnsi" w:hAnsiTheme="majorHAnsi"/>
                <w:color w:val="auto"/>
              </w:rPr>
              <w:t>Sisteme 2 adet Tozaltı Kaynak Makinası entegrasyonu mümkün olmalıdır,</w:t>
            </w:r>
          </w:p>
          <w:p w:rsidR="006A4C4B" w:rsidRPr="006A4C4B" w:rsidRDefault="006A4C4B" w:rsidP="006A4C4B">
            <w:pPr>
              <w:pStyle w:val="Default"/>
              <w:numPr>
                <w:ilvl w:val="0"/>
                <w:numId w:val="46"/>
              </w:numPr>
              <w:jc w:val="both"/>
              <w:rPr>
                <w:sz w:val="23"/>
                <w:szCs w:val="23"/>
              </w:rPr>
            </w:pPr>
            <w:r w:rsidRPr="006A4C4B">
              <w:rPr>
                <w:rFonts w:asciiTheme="majorHAnsi" w:hAnsiTheme="majorHAnsi"/>
                <w:color w:val="auto"/>
              </w:rPr>
              <w:t>Sistem kumandası dokunmatik olmalıdır,</w:t>
            </w:r>
          </w:p>
          <w:p w:rsidR="006A4C4B" w:rsidRPr="006A4C4B" w:rsidRDefault="006A4C4B" w:rsidP="006A4C4B">
            <w:pPr>
              <w:pStyle w:val="Default"/>
              <w:numPr>
                <w:ilvl w:val="0"/>
                <w:numId w:val="46"/>
              </w:numPr>
              <w:jc w:val="both"/>
              <w:rPr>
                <w:sz w:val="23"/>
                <w:szCs w:val="23"/>
              </w:rPr>
            </w:pPr>
            <w:r w:rsidRPr="006A4C4B">
              <w:rPr>
                <w:rFonts w:asciiTheme="majorHAnsi" w:hAnsiTheme="majorHAnsi"/>
                <w:color w:val="auto"/>
              </w:rPr>
              <w:t>Açılı yüzeyle özel mengene sistemi olmalıdır,(Sıvamalı baskı sistemi)</w:t>
            </w:r>
          </w:p>
          <w:p w:rsidR="006A4C4B" w:rsidRPr="006A4C4B" w:rsidRDefault="006A4C4B" w:rsidP="006A4C4B">
            <w:pPr>
              <w:pStyle w:val="Default"/>
              <w:ind w:left="720"/>
              <w:rPr>
                <w:i/>
                <w:iCs/>
                <w:sz w:val="28"/>
                <w:szCs w:val="28"/>
              </w:rPr>
            </w:pPr>
          </w:p>
          <w:p w:rsidR="0071559E" w:rsidRPr="006A4C4B" w:rsidRDefault="0071559E" w:rsidP="006A4C4B">
            <w:pPr>
              <w:pStyle w:val="Default"/>
              <w:ind w:left="720"/>
              <w:jc w:val="both"/>
              <w:rPr>
                <w:rFonts w:asciiTheme="majorHAnsi" w:hAnsiTheme="majorHAnsi"/>
                <w:b/>
              </w:rPr>
            </w:pPr>
          </w:p>
        </w:tc>
        <w:tc>
          <w:tcPr>
            <w:tcW w:w="1070" w:type="dxa"/>
            <w:tcBorders>
              <w:top w:val="single" w:sz="4" w:space="0" w:color="auto"/>
              <w:left w:val="single" w:sz="4" w:space="0" w:color="auto"/>
              <w:bottom w:val="single" w:sz="4" w:space="0" w:color="auto"/>
              <w:right w:val="single" w:sz="4" w:space="0" w:color="auto"/>
            </w:tcBorders>
            <w:vAlign w:val="center"/>
          </w:tcPr>
          <w:p w:rsidR="00D6323E" w:rsidRPr="006A4C4B" w:rsidRDefault="00304AC6" w:rsidP="0059601D">
            <w:pPr>
              <w:spacing w:before="120" w:after="120"/>
              <w:rPr>
                <w:rFonts w:asciiTheme="majorHAnsi" w:hAnsiTheme="majorHAnsi" w:cs="Arial"/>
              </w:rPr>
            </w:pPr>
            <w:r w:rsidRPr="006A4C4B">
              <w:rPr>
                <w:rFonts w:asciiTheme="majorHAnsi" w:hAnsiTheme="majorHAnsi" w:cs="Arial"/>
              </w:rPr>
              <w:t>1</w:t>
            </w:r>
            <w:r w:rsidR="00A32C6E" w:rsidRPr="006A4C4B">
              <w:rPr>
                <w:rFonts w:asciiTheme="majorHAnsi" w:hAnsiTheme="majorHAnsi" w:cs="Arial"/>
              </w:rPr>
              <w:t xml:space="preserve"> AD</w:t>
            </w:r>
          </w:p>
        </w:tc>
      </w:tr>
      <w:tr w:rsidR="006A4C4B" w:rsidRPr="006A4C4B" w:rsidTr="00A32C6E">
        <w:trPr>
          <w:cantSplit/>
          <w:trHeight w:val="1769"/>
        </w:trPr>
        <w:tc>
          <w:tcPr>
            <w:tcW w:w="1134" w:type="dxa"/>
            <w:tcBorders>
              <w:top w:val="single" w:sz="4" w:space="0" w:color="auto"/>
              <w:left w:val="single" w:sz="4" w:space="0" w:color="auto"/>
              <w:bottom w:val="single" w:sz="4" w:space="0" w:color="auto"/>
              <w:right w:val="single" w:sz="4" w:space="0" w:color="auto"/>
            </w:tcBorders>
          </w:tcPr>
          <w:p w:rsidR="006A4C4B" w:rsidRPr="006A4C4B" w:rsidRDefault="006A4C4B" w:rsidP="0059601D">
            <w:pPr>
              <w:spacing w:before="120" w:after="120"/>
              <w:jc w:val="center"/>
              <w:rPr>
                <w:rFonts w:asciiTheme="majorHAnsi" w:hAnsiTheme="majorHAnsi" w:cs="Arial"/>
                <w:b/>
              </w:rPr>
            </w:pPr>
          </w:p>
        </w:tc>
        <w:tc>
          <w:tcPr>
            <w:tcW w:w="6976" w:type="dxa"/>
            <w:tcBorders>
              <w:top w:val="single" w:sz="4" w:space="0" w:color="auto"/>
              <w:left w:val="single" w:sz="4" w:space="0" w:color="auto"/>
              <w:bottom w:val="single" w:sz="4" w:space="0" w:color="auto"/>
              <w:right w:val="single" w:sz="4" w:space="0" w:color="auto"/>
            </w:tcBorders>
          </w:tcPr>
          <w:p w:rsidR="006A4C4B" w:rsidRPr="006A4C4B" w:rsidRDefault="006A4C4B" w:rsidP="006A4C4B">
            <w:pPr>
              <w:pStyle w:val="Default"/>
              <w:numPr>
                <w:ilvl w:val="0"/>
                <w:numId w:val="46"/>
              </w:numPr>
              <w:jc w:val="both"/>
              <w:rPr>
                <w:sz w:val="23"/>
                <w:szCs w:val="23"/>
              </w:rPr>
            </w:pPr>
            <w:r w:rsidRPr="006A4C4B">
              <w:rPr>
                <w:rFonts w:asciiTheme="majorHAnsi" w:hAnsiTheme="majorHAnsi"/>
                <w:color w:val="auto"/>
              </w:rPr>
              <w:t>Her bir kumanda kolu üzerinde basınç emniyet valfı olmalı,</w:t>
            </w:r>
          </w:p>
          <w:p w:rsidR="006A4C4B" w:rsidRPr="006A4C4B" w:rsidRDefault="006A4C4B" w:rsidP="006A4C4B">
            <w:pPr>
              <w:pStyle w:val="Default"/>
              <w:numPr>
                <w:ilvl w:val="0"/>
                <w:numId w:val="46"/>
              </w:numPr>
              <w:jc w:val="both"/>
              <w:rPr>
                <w:rFonts w:asciiTheme="majorHAnsi" w:hAnsiTheme="majorHAnsi"/>
                <w:color w:val="auto"/>
              </w:rPr>
            </w:pPr>
            <w:r w:rsidRPr="006A4C4B">
              <w:rPr>
                <w:rFonts w:asciiTheme="majorHAnsi" w:hAnsiTheme="majorHAnsi"/>
                <w:color w:val="auto"/>
              </w:rPr>
              <w:t>İş parçasının sıkılaştırılması hidrolik silindirler sayesinde sağlanmalıdır, iş parçası sıkıştıran kulaklardan bir tanesi hidrolik silindire bağlı olup diğer kulak sabit olmalıdır,</w:t>
            </w:r>
          </w:p>
          <w:p w:rsidR="006A4C4B" w:rsidRPr="006A4C4B" w:rsidRDefault="006A4C4B" w:rsidP="006A4C4B">
            <w:pPr>
              <w:pStyle w:val="ListeParagraf"/>
              <w:numPr>
                <w:ilvl w:val="0"/>
                <w:numId w:val="46"/>
              </w:numPr>
              <w:autoSpaceDE w:val="0"/>
              <w:autoSpaceDN w:val="0"/>
              <w:adjustRightInd w:val="0"/>
              <w:rPr>
                <w:rFonts w:asciiTheme="majorHAnsi" w:eastAsiaTheme="minorHAnsi" w:hAnsiTheme="majorHAnsi"/>
                <w:lang w:eastAsia="en-US"/>
              </w:rPr>
            </w:pPr>
            <w:r w:rsidRPr="006A4C4B">
              <w:rPr>
                <w:rFonts w:asciiTheme="majorHAnsi" w:eastAsiaTheme="minorHAnsi" w:hAnsiTheme="majorHAnsi"/>
                <w:lang w:eastAsia="en-US"/>
              </w:rPr>
              <w:t xml:space="preserve">Sistemde kullanılan hortumlar ve tesisat bağlantı elemanları en az 180 bar basınca dayanabilmelidir, </w:t>
            </w:r>
          </w:p>
          <w:p w:rsidR="006A4C4B" w:rsidRPr="006A4C4B" w:rsidRDefault="006A4C4B" w:rsidP="006A4C4B">
            <w:pPr>
              <w:pStyle w:val="Default"/>
              <w:numPr>
                <w:ilvl w:val="0"/>
                <w:numId w:val="46"/>
              </w:numPr>
              <w:jc w:val="both"/>
              <w:rPr>
                <w:rFonts w:asciiTheme="majorHAnsi" w:hAnsiTheme="majorHAnsi"/>
                <w:color w:val="auto"/>
              </w:rPr>
            </w:pPr>
            <w:r w:rsidRPr="006A4C4B">
              <w:rPr>
                <w:rFonts w:asciiTheme="majorHAnsi" w:hAnsiTheme="majorHAnsi"/>
                <w:color w:val="auto"/>
              </w:rPr>
              <w:t>Mengene silindirler kilit valfli sistem olmalıdır,</w:t>
            </w:r>
          </w:p>
          <w:p w:rsidR="006A4C4B" w:rsidRPr="006A4C4B" w:rsidRDefault="006A4C4B" w:rsidP="006A4C4B">
            <w:pPr>
              <w:pStyle w:val="Default"/>
              <w:numPr>
                <w:ilvl w:val="0"/>
                <w:numId w:val="46"/>
              </w:numPr>
              <w:jc w:val="both"/>
              <w:rPr>
                <w:rFonts w:asciiTheme="majorHAnsi" w:hAnsiTheme="majorHAnsi"/>
                <w:color w:val="auto"/>
              </w:rPr>
            </w:pPr>
            <w:r w:rsidRPr="006A4C4B">
              <w:rPr>
                <w:rFonts w:asciiTheme="majorHAnsi" w:hAnsiTheme="majorHAnsi"/>
                <w:color w:val="auto"/>
              </w:rPr>
              <w:t>Makinanın mengeleri ters sehim verebilmelidir,</w:t>
            </w:r>
          </w:p>
          <w:p w:rsidR="006A4C4B" w:rsidRPr="006A4C4B" w:rsidRDefault="006A4C4B" w:rsidP="006A4C4B">
            <w:pPr>
              <w:pStyle w:val="Default"/>
              <w:numPr>
                <w:ilvl w:val="0"/>
                <w:numId w:val="46"/>
              </w:numPr>
              <w:rPr>
                <w:rFonts w:asciiTheme="majorHAnsi" w:hAnsiTheme="majorHAnsi"/>
                <w:color w:val="auto"/>
              </w:rPr>
            </w:pPr>
            <w:r w:rsidRPr="006A4C4B">
              <w:rPr>
                <w:rFonts w:asciiTheme="majorHAnsi" w:hAnsiTheme="majorHAnsi"/>
                <w:color w:val="auto"/>
              </w:rPr>
              <w:t xml:space="preserve">Kaynak köprüsü ilerleme hareketi motor – redüktör tarafından tahrik alarak kremayer – pinyon dişli mekanizması ile sağlanmaktadır. </w:t>
            </w:r>
          </w:p>
          <w:p w:rsidR="006A4C4B" w:rsidRPr="006A4C4B" w:rsidRDefault="006A4C4B" w:rsidP="006A4C4B">
            <w:pPr>
              <w:pStyle w:val="Default"/>
              <w:numPr>
                <w:ilvl w:val="0"/>
                <w:numId w:val="46"/>
              </w:numPr>
              <w:rPr>
                <w:rFonts w:asciiTheme="majorHAnsi" w:hAnsiTheme="majorHAnsi"/>
                <w:color w:val="auto"/>
              </w:rPr>
            </w:pPr>
            <w:r w:rsidRPr="006A4C4B">
              <w:rPr>
                <w:rFonts w:asciiTheme="majorHAnsi" w:hAnsiTheme="majorHAnsi"/>
                <w:color w:val="auto"/>
              </w:rPr>
              <w:t>Kontrol panosunda yer alan invertör (hız kontrol ünitesi) sayesinde istenilen kaynak hızının ayarlanmasına imkân verebilmelidir,</w:t>
            </w:r>
          </w:p>
          <w:p w:rsidR="006A4C4B" w:rsidRPr="006A4C4B" w:rsidRDefault="006A4C4B" w:rsidP="006A4C4B">
            <w:pPr>
              <w:pStyle w:val="Default"/>
              <w:numPr>
                <w:ilvl w:val="0"/>
                <w:numId w:val="46"/>
              </w:numPr>
              <w:rPr>
                <w:rFonts w:asciiTheme="majorHAnsi" w:hAnsiTheme="majorHAnsi"/>
                <w:color w:val="auto"/>
              </w:rPr>
            </w:pPr>
            <w:r w:rsidRPr="006A4C4B">
              <w:rPr>
                <w:rFonts w:asciiTheme="majorHAnsi" w:hAnsiTheme="majorHAnsi"/>
                <w:color w:val="auto"/>
              </w:rPr>
              <w:t>Sistemde kullanılan elektrik, vb. bağlantı kabloları; kablo kanalları kullanılarak toplanmış ve düzenli hale getirilmelidir.</w:t>
            </w:r>
          </w:p>
          <w:p w:rsidR="006A4C4B" w:rsidRPr="006A4C4B" w:rsidRDefault="006A4C4B" w:rsidP="006A4C4B">
            <w:pPr>
              <w:pStyle w:val="Default"/>
              <w:ind w:left="720"/>
              <w:rPr>
                <w:rFonts w:asciiTheme="majorHAnsi" w:hAnsiTheme="majorHAnsi"/>
                <w:color w:val="auto"/>
              </w:rPr>
            </w:pPr>
          </w:p>
          <w:p w:rsidR="006A4C4B" w:rsidRPr="00BC6572" w:rsidRDefault="006A4C4B" w:rsidP="006A4C4B">
            <w:pPr>
              <w:pStyle w:val="Default"/>
              <w:ind w:left="720"/>
              <w:rPr>
                <w:rFonts w:asciiTheme="majorHAnsi" w:hAnsiTheme="majorHAnsi"/>
                <w:b/>
                <w:color w:val="auto"/>
              </w:rPr>
            </w:pPr>
            <w:r w:rsidRPr="00BC6572">
              <w:rPr>
                <w:rFonts w:asciiTheme="majorHAnsi" w:hAnsiTheme="majorHAnsi"/>
                <w:b/>
                <w:color w:val="auto"/>
              </w:rPr>
              <w:t xml:space="preserve">Sisteme Ait Teknik Özellikler; </w:t>
            </w:r>
          </w:p>
          <w:p w:rsidR="006A4C4B" w:rsidRPr="006A4C4B" w:rsidRDefault="006A4C4B" w:rsidP="006A4C4B">
            <w:pPr>
              <w:pStyle w:val="Default"/>
              <w:ind w:left="720"/>
              <w:rPr>
                <w:rFonts w:asciiTheme="majorHAnsi" w:hAnsiTheme="majorHAnsi"/>
                <w:color w:val="auto"/>
              </w:rPr>
            </w:pPr>
          </w:p>
          <w:p w:rsidR="006A4C4B" w:rsidRPr="006A4C4B" w:rsidRDefault="006A4C4B" w:rsidP="006A4C4B">
            <w:pPr>
              <w:pStyle w:val="AralkYok"/>
              <w:numPr>
                <w:ilvl w:val="0"/>
                <w:numId w:val="46"/>
              </w:numPr>
              <w:rPr>
                <w:rFonts w:asciiTheme="majorHAnsi" w:eastAsiaTheme="minorHAnsi" w:hAnsiTheme="majorHAnsi" w:cs="Times New Roman"/>
                <w:sz w:val="24"/>
                <w:szCs w:val="24"/>
                <w:lang w:val="tr-TR"/>
              </w:rPr>
            </w:pPr>
            <w:r w:rsidRPr="006A4C4B">
              <w:rPr>
                <w:rFonts w:asciiTheme="majorHAnsi" w:eastAsiaTheme="minorHAnsi" w:hAnsiTheme="majorHAnsi" w:cs="Times New Roman"/>
                <w:sz w:val="24"/>
                <w:szCs w:val="24"/>
                <w:lang w:val="tr-TR"/>
              </w:rPr>
              <w:t xml:space="preserve">Yürüme hızı </w:t>
            </w:r>
            <w:r>
              <w:rPr>
                <w:rFonts w:asciiTheme="majorHAnsi" w:eastAsiaTheme="minorHAnsi" w:hAnsiTheme="majorHAnsi" w:cs="Times New Roman"/>
                <w:sz w:val="24"/>
                <w:szCs w:val="24"/>
                <w:lang w:val="tr-TR"/>
              </w:rPr>
              <w:t>e</w:t>
            </w:r>
            <w:r w:rsidRPr="006A4C4B">
              <w:rPr>
                <w:rFonts w:asciiTheme="majorHAnsi" w:eastAsiaTheme="minorHAnsi" w:hAnsiTheme="majorHAnsi" w:cs="Times New Roman"/>
                <w:sz w:val="24"/>
                <w:szCs w:val="24"/>
                <w:lang w:val="tr-TR"/>
              </w:rPr>
              <w:t>n az 130 – 6500 mm/dk aralığında olmalıdır,</w:t>
            </w:r>
          </w:p>
          <w:p w:rsidR="006A4C4B" w:rsidRPr="006A4C4B" w:rsidRDefault="006A4C4B" w:rsidP="006A4C4B">
            <w:pPr>
              <w:pStyle w:val="AralkYok"/>
              <w:numPr>
                <w:ilvl w:val="0"/>
                <w:numId w:val="46"/>
              </w:numPr>
              <w:rPr>
                <w:rFonts w:asciiTheme="majorHAnsi" w:eastAsiaTheme="minorHAnsi" w:hAnsiTheme="majorHAnsi" w:cs="Times New Roman"/>
                <w:sz w:val="24"/>
                <w:szCs w:val="24"/>
                <w:lang w:val="tr-TR"/>
              </w:rPr>
            </w:pPr>
            <w:r w:rsidRPr="006A4C4B">
              <w:rPr>
                <w:rFonts w:asciiTheme="majorHAnsi" w:eastAsiaTheme="minorHAnsi" w:hAnsiTheme="majorHAnsi" w:cs="Times New Roman"/>
                <w:sz w:val="24"/>
                <w:szCs w:val="24"/>
                <w:lang w:val="tr-TR"/>
              </w:rPr>
              <w:t>Bom aşağı - yukarı hareket hızı en az 1400 mm/dk olmalıdır,</w:t>
            </w:r>
          </w:p>
          <w:p w:rsidR="006A4C4B" w:rsidRPr="006A4C4B" w:rsidRDefault="006A4C4B" w:rsidP="006A4C4B">
            <w:pPr>
              <w:pStyle w:val="AralkYok"/>
              <w:numPr>
                <w:ilvl w:val="0"/>
                <w:numId w:val="46"/>
              </w:numPr>
              <w:rPr>
                <w:rFonts w:asciiTheme="majorHAnsi" w:eastAsiaTheme="minorHAnsi" w:hAnsiTheme="majorHAnsi" w:cs="Times New Roman"/>
                <w:sz w:val="24"/>
                <w:szCs w:val="24"/>
                <w:lang w:val="tr-TR"/>
              </w:rPr>
            </w:pPr>
            <w:r w:rsidRPr="006A4C4B">
              <w:rPr>
                <w:rFonts w:asciiTheme="majorHAnsi" w:eastAsiaTheme="minorHAnsi" w:hAnsiTheme="majorHAnsi" w:cs="Times New Roman"/>
                <w:sz w:val="24"/>
                <w:szCs w:val="24"/>
                <w:lang w:val="tr-TR"/>
              </w:rPr>
              <w:t>Mengene baskı kuvveti en az3000 Kg (1 adet silindir için) olmalıdır,</w:t>
            </w:r>
          </w:p>
          <w:p w:rsidR="006A4C4B" w:rsidRPr="006A4C4B" w:rsidRDefault="006A4C4B" w:rsidP="006A4C4B">
            <w:pPr>
              <w:pStyle w:val="AralkYok"/>
              <w:numPr>
                <w:ilvl w:val="0"/>
                <w:numId w:val="46"/>
              </w:numPr>
              <w:rPr>
                <w:rFonts w:asciiTheme="majorHAnsi" w:eastAsiaTheme="minorHAnsi" w:hAnsiTheme="majorHAnsi" w:cs="Times New Roman"/>
                <w:sz w:val="24"/>
                <w:szCs w:val="24"/>
                <w:lang w:val="tr-TR"/>
              </w:rPr>
            </w:pPr>
            <w:r w:rsidRPr="006A4C4B">
              <w:rPr>
                <w:rFonts w:asciiTheme="majorHAnsi" w:eastAsiaTheme="minorHAnsi" w:hAnsiTheme="majorHAnsi" w:cs="Times New Roman"/>
                <w:sz w:val="24"/>
                <w:szCs w:val="24"/>
                <w:lang w:val="tr-TR"/>
              </w:rPr>
              <w:t xml:space="preserve">İş parçası genişliği en az </w:t>
            </w:r>
            <w:r>
              <w:rPr>
                <w:rFonts w:asciiTheme="majorHAnsi" w:eastAsiaTheme="minorHAnsi" w:hAnsiTheme="majorHAnsi" w:cs="Times New Roman"/>
                <w:sz w:val="24"/>
                <w:szCs w:val="24"/>
                <w:lang w:val="tr-TR"/>
              </w:rPr>
              <w:t>100-</w:t>
            </w:r>
            <w:r w:rsidRPr="006A4C4B">
              <w:rPr>
                <w:rFonts w:asciiTheme="majorHAnsi" w:eastAsiaTheme="minorHAnsi" w:hAnsiTheme="majorHAnsi" w:cs="Times New Roman"/>
                <w:sz w:val="24"/>
                <w:szCs w:val="24"/>
                <w:lang w:val="tr-TR"/>
              </w:rPr>
              <w:t xml:space="preserve">700 mm </w:t>
            </w:r>
            <w:r>
              <w:rPr>
                <w:rFonts w:asciiTheme="majorHAnsi" w:eastAsiaTheme="minorHAnsi" w:hAnsiTheme="majorHAnsi" w:cs="Times New Roman"/>
                <w:sz w:val="24"/>
                <w:szCs w:val="24"/>
                <w:lang w:val="tr-TR"/>
              </w:rPr>
              <w:t xml:space="preserve">aralığında </w:t>
            </w:r>
            <w:r w:rsidRPr="006A4C4B">
              <w:rPr>
                <w:rFonts w:asciiTheme="majorHAnsi" w:eastAsiaTheme="minorHAnsi" w:hAnsiTheme="majorHAnsi" w:cs="Times New Roman"/>
                <w:sz w:val="24"/>
                <w:szCs w:val="24"/>
                <w:lang w:val="tr-TR"/>
              </w:rPr>
              <w:t>olmalıdır,</w:t>
            </w:r>
          </w:p>
          <w:p w:rsidR="006A4C4B" w:rsidRPr="006A4C4B" w:rsidRDefault="006A4C4B" w:rsidP="006A4C4B">
            <w:pPr>
              <w:pStyle w:val="AralkYok"/>
              <w:numPr>
                <w:ilvl w:val="0"/>
                <w:numId w:val="46"/>
              </w:numPr>
              <w:rPr>
                <w:rFonts w:asciiTheme="majorHAnsi" w:eastAsiaTheme="minorHAnsi" w:hAnsiTheme="majorHAnsi" w:cs="Times New Roman"/>
                <w:sz w:val="24"/>
                <w:szCs w:val="24"/>
                <w:lang w:val="tr-TR"/>
              </w:rPr>
            </w:pPr>
            <w:r w:rsidRPr="006A4C4B">
              <w:rPr>
                <w:rFonts w:asciiTheme="majorHAnsi" w:eastAsiaTheme="minorHAnsi" w:hAnsiTheme="majorHAnsi" w:cs="Times New Roman"/>
                <w:sz w:val="24"/>
                <w:szCs w:val="24"/>
                <w:lang w:val="tr-TR"/>
              </w:rPr>
              <w:t>İş parçası yüksekliği en az 850 mm (Kutu Profiller İçin) olmalıdır,</w:t>
            </w:r>
          </w:p>
          <w:p w:rsidR="006A4C4B" w:rsidRPr="006A4C4B" w:rsidRDefault="006A4C4B" w:rsidP="006A4C4B">
            <w:pPr>
              <w:pStyle w:val="AralkYok"/>
              <w:numPr>
                <w:ilvl w:val="0"/>
                <w:numId w:val="46"/>
              </w:numPr>
              <w:rPr>
                <w:rFonts w:asciiTheme="majorHAnsi" w:eastAsiaTheme="minorHAnsi" w:hAnsiTheme="majorHAnsi" w:cs="Times New Roman"/>
                <w:sz w:val="24"/>
                <w:szCs w:val="24"/>
                <w:lang w:val="tr-TR"/>
              </w:rPr>
            </w:pPr>
            <w:r w:rsidRPr="006A4C4B">
              <w:rPr>
                <w:rFonts w:asciiTheme="majorHAnsi" w:eastAsiaTheme="minorHAnsi" w:hAnsiTheme="majorHAnsi" w:cs="Times New Roman"/>
                <w:sz w:val="24"/>
                <w:szCs w:val="24"/>
                <w:lang w:val="tr-TR"/>
              </w:rPr>
              <w:t>İş parçası yüksekliği en az 300 mm (Yapma Kirişler ve Araç Şasileri İçin) olmalıdır,</w:t>
            </w:r>
          </w:p>
          <w:p w:rsidR="006A4C4B" w:rsidRPr="006A4C4B" w:rsidRDefault="006A4C4B" w:rsidP="006A4C4B">
            <w:pPr>
              <w:pStyle w:val="AralkYok"/>
              <w:numPr>
                <w:ilvl w:val="0"/>
                <w:numId w:val="46"/>
              </w:numPr>
              <w:rPr>
                <w:rFonts w:asciiTheme="majorHAnsi" w:eastAsiaTheme="minorHAnsi" w:hAnsiTheme="majorHAnsi" w:cs="Times New Roman"/>
                <w:sz w:val="24"/>
                <w:szCs w:val="24"/>
                <w:lang w:val="tr-TR"/>
              </w:rPr>
            </w:pPr>
            <w:r w:rsidRPr="006A4C4B">
              <w:rPr>
                <w:rFonts w:asciiTheme="majorHAnsi" w:eastAsiaTheme="minorHAnsi" w:hAnsiTheme="majorHAnsi" w:cs="Times New Roman"/>
                <w:sz w:val="24"/>
                <w:szCs w:val="24"/>
                <w:lang w:val="tr-TR"/>
              </w:rPr>
              <w:t xml:space="preserve">İş parçası uzunluğu </w:t>
            </w:r>
            <w:r>
              <w:rPr>
                <w:rFonts w:asciiTheme="majorHAnsi" w:eastAsiaTheme="minorHAnsi" w:hAnsiTheme="majorHAnsi" w:cs="Times New Roman"/>
                <w:sz w:val="24"/>
                <w:szCs w:val="24"/>
                <w:lang w:val="tr-TR"/>
              </w:rPr>
              <w:t>en az 600 -18.000 mm aralığında olmalıdır,</w:t>
            </w:r>
          </w:p>
          <w:p w:rsidR="006A4C4B" w:rsidRPr="006A4C4B" w:rsidRDefault="006A4C4B" w:rsidP="006A4C4B">
            <w:pPr>
              <w:pStyle w:val="AralkYok"/>
              <w:rPr>
                <w:rFonts w:ascii="Times New Roman" w:hAnsi="Times New Roman" w:cs="Times New Roman"/>
                <w:lang w:val="tr-TR"/>
              </w:rPr>
            </w:pPr>
          </w:p>
        </w:tc>
        <w:tc>
          <w:tcPr>
            <w:tcW w:w="1070" w:type="dxa"/>
            <w:tcBorders>
              <w:top w:val="single" w:sz="4" w:space="0" w:color="auto"/>
              <w:left w:val="single" w:sz="4" w:space="0" w:color="auto"/>
              <w:bottom w:val="single" w:sz="4" w:space="0" w:color="auto"/>
              <w:right w:val="single" w:sz="4" w:space="0" w:color="auto"/>
            </w:tcBorders>
            <w:vAlign w:val="center"/>
          </w:tcPr>
          <w:p w:rsidR="006A4C4B" w:rsidRPr="006A4C4B" w:rsidRDefault="006A4C4B" w:rsidP="0059601D">
            <w:pPr>
              <w:spacing w:before="120" w:after="120"/>
              <w:rPr>
                <w:rFonts w:asciiTheme="majorHAnsi" w:hAnsiTheme="majorHAnsi" w:cs="Arial"/>
              </w:rPr>
            </w:pPr>
          </w:p>
        </w:tc>
      </w:tr>
      <w:tr w:rsidR="00DC01F9" w:rsidRPr="006A4C4B" w:rsidTr="00DC01F9">
        <w:trPr>
          <w:cantSplit/>
          <w:trHeight w:val="1769"/>
        </w:trPr>
        <w:tc>
          <w:tcPr>
            <w:tcW w:w="1134" w:type="dxa"/>
            <w:tcBorders>
              <w:top w:val="single" w:sz="4" w:space="0" w:color="auto"/>
              <w:left w:val="single" w:sz="4" w:space="0" w:color="auto"/>
              <w:bottom w:val="single" w:sz="4" w:space="0" w:color="auto"/>
              <w:right w:val="single" w:sz="4" w:space="0" w:color="auto"/>
            </w:tcBorders>
          </w:tcPr>
          <w:p w:rsidR="00DC01F9" w:rsidRPr="006A4C4B" w:rsidRDefault="00DC01F9" w:rsidP="00DC01F9">
            <w:pPr>
              <w:spacing w:before="120" w:after="120"/>
              <w:jc w:val="center"/>
              <w:rPr>
                <w:rFonts w:asciiTheme="majorHAnsi" w:hAnsiTheme="majorHAnsi" w:cs="Arial"/>
                <w:b/>
              </w:rPr>
            </w:pPr>
            <w:r w:rsidRPr="006A4C4B">
              <w:rPr>
                <w:rFonts w:asciiTheme="majorHAnsi" w:hAnsiTheme="majorHAnsi" w:cs="Arial"/>
                <w:b/>
              </w:rPr>
              <w:lastRenderedPageBreak/>
              <w:t xml:space="preserve">LOT </w:t>
            </w:r>
            <w:r>
              <w:rPr>
                <w:rFonts w:asciiTheme="majorHAnsi" w:hAnsiTheme="majorHAnsi" w:cs="Arial"/>
                <w:b/>
              </w:rPr>
              <w:t>1-2</w:t>
            </w:r>
          </w:p>
        </w:tc>
        <w:tc>
          <w:tcPr>
            <w:tcW w:w="6976" w:type="dxa"/>
            <w:tcBorders>
              <w:top w:val="single" w:sz="4" w:space="0" w:color="auto"/>
              <w:left w:val="single" w:sz="4" w:space="0" w:color="auto"/>
              <w:bottom w:val="single" w:sz="4" w:space="0" w:color="auto"/>
              <w:right w:val="single" w:sz="4" w:space="0" w:color="auto"/>
            </w:tcBorders>
          </w:tcPr>
          <w:p w:rsidR="00DC01F9" w:rsidRPr="00105A30" w:rsidRDefault="00DC01F9" w:rsidP="00105A30">
            <w:pPr>
              <w:pStyle w:val="Default"/>
              <w:spacing w:before="240"/>
              <w:jc w:val="both"/>
              <w:rPr>
                <w:rFonts w:asciiTheme="majorHAnsi" w:hAnsiTheme="majorHAnsi"/>
                <w:b/>
                <w:color w:val="auto"/>
              </w:rPr>
            </w:pPr>
            <w:r w:rsidRPr="00105A30">
              <w:rPr>
                <w:rFonts w:asciiTheme="majorHAnsi" w:hAnsiTheme="majorHAnsi"/>
                <w:b/>
                <w:color w:val="auto"/>
              </w:rPr>
              <w:t>TOZALTI KAYNAK MAKİNASI</w:t>
            </w:r>
          </w:p>
          <w:p w:rsidR="00DC01F9" w:rsidRPr="00DC01F9" w:rsidRDefault="00DC01F9" w:rsidP="00DC01F9">
            <w:pPr>
              <w:pStyle w:val="Default"/>
              <w:ind w:left="720" w:hanging="360"/>
              <w:jc w:val="both"/>
              <w:rPr>
                <w:rFonts w:asciiTheme="majorHAnsi" w:hAnsiTheme="majorHAnsi"/>
                <w:color w:val="auto"/>
              </w:rPr>
            </w:pPr>
          </w:p>
          <w:p w:rsidR="00DC01F9" w:rsidRPr="00113646" w:rsidRDefault="00DC01F9" w:rsidP="00964684">
            <w:pPr>
              <w:pStyle w:val="ListeParagraf"/>
              <w:numPr>
                <w:ilvl w:val="0"/>
                <w:numId w:val="43"/>
              </w:numPr>
              <w:autoSpaceDE w:val="0"/>
              <w:autoSpaceDN w:val="0"/>
              <w:adjustRightInd w:val="0"/>
              <w:rPr>
                <w:rFonts w:asciiTheme="majorHAnsi" w:eastAsiaTheme="minorHAnsi" w:hAnsiTheme="majorHAnsi"/>
                <w:lang w:eastAsia="en-US"/>
              </w:rPr>
            </w:pPr>
            <w:r>
              <w:rPr>
                <w:rFonts w:asciiTheme="majorHAnsi" w:eastAsiaTheme="minorHAnsi" w:hAnsiTheme="majorHAnsi"/>
                <w:lang w:eastAsia="en-US"/>
              </w:rPr>
              <w:t xml:space="preserve">Toz altı kaynak makinaları şebeke gerilimi en az 3*380 V/2  </w:t>
            </w:r>
            <w:r w:rsidRPr="00DC01F9">
              <w:rPr>
                <w:rFonts w:asciiTheme="majorHAnsi" w:eastAsiaTheme="minorHAnsi" w:hAnsiTheme="majorHAnsi"/>
                <w:lang w:eastAsia="en-US"/>
              </w:rPr>
              <w:t>˜50-60 Hz olmalıdır,</w:t>
            </w:r>
          </w:p>
          <w:p w:rsidR="00DC01F9" w:rsidRDefault="00DC01F9" w:rsidP="00964684">
            <w:pPr>
              <w:pStyle w:val="ListeParagraf"/>
              <w:numPr>
                <w:ilvl w:val="0"/>
                <w:numId w:val="43"/>
              </w:numPr>
              <w:autoSpaceDE w:val="0"/>
              <w:autoSpaceDN w:val="0"/>
              <w:adjustRightInd w:val="0"/>
              <w:rPr>
                <w:rFonts w:asciiTheme="majorHAnsi" w:eastAsiaTheme="minorHAnsi" w:hAnsiTheme="majorHAnsi"/>
                <w:lang w:eastAsia="en-US"/>
              </w:rPr>
            </w:pPr>
            <w:r>
              <w:rPr>
                <w:rFonts w:asciiTheme="majorHAnsi" w:eastAsiaTheme="minorHAnsi" w:hAnsiTheme="majorHAnsi"/>
                <w:lang w:eastAsia="en-US"/>
              </w:rPr>
              <w:t>Giriş akımı en az 80 A olmalıdır,</w:t>
            </w:r>
          </w:p>
          <w:p w:rsidR="00DC01F9" w:rsidRDefault="00DC01F9" w:rsidP="00964684">
            <w:pPr>
              <w:pStyle w:val="ListeParagraf"/>
              <w:numPr>
                <w:ilvl w:val="0"/>
                <w:numId w:val="43"/>
              </w:numPr>
              <w:autoSpaceDE w:val="0"/>
              <w:autoSpaceDN w:val="0"/>
              <w:adjustRightInd w:val="0"/>
              <w:rPr>
                <w:rFonts w:asciiTheme="majorHAnsi" w:eastAsiaTheme="minorHAnsi" w:hAnsiTheme="majorHAnsi"/>
                <w:lang w:eastAsia="en-US"/>
              </w:rPr>
            </w:pPr>
            <w:r>
              <w:rPr>
                <w:rFonts w:asciiTheme="majorHAnsi" w:eastAsiaTheme="minorHAnsi" w:hAnsiTheme="majorHAnsi"/>
                <w:lang w:eastAsia="en-US"/>
              </w:rPr>
              <w:t>Giriş gücü en az 52 KVA olmalıdır,</w:t>
            </w:r>
          </w:p>
          <w:p w:rsidR="00DC01F9" w:rsidRDefault="00DC01F9" w:rsidP="00964684">
            <w:pPr>
              <w:pStyle w:val="ListeParagraf"/>
              <w:numPr>
                <w:ilvl w:val="0"/>
                <w:numId w:val="43"/>
              </w:numPr>
              <w:autoSpaceDE w:val="0"/>
              <w:autoSpaceDN w:val="0"/>
              <w:adjustRightInd w:val="0"/>
              <w:rPr>
                <w:rFonts w:asciiTheme="majorHAnsi" w:eastAsiaTheme="minorHAnsi" w:hAnsiTheme="majorHAnsi"/>
                <w:lang w:eastAsia="en-US"/>
              </w:rPr>
            </w:pPr>
            <w:r>
              <w:rPr>
                <w:rFonts w:asciiTheme="majorHAnsi" w:eastAsiaTheme="minorHAnsi" w:hAnsiTheme="majorHAnsi"/>
                <w:lang w:eastAsia="en-US"/>
              </w:rPr>
              <w:t>Açık devre voltajı en az 68V olmalıdır,</w:t>
            </w:r>
          </w:p>
          <w:p w:rsidR="00DC01F9" w:rsidRDefault="00DC01F9" w:rsidP="00964684">
            <w:pPr>
              <w:pStyle w:val="ListeParagraf"/>
              <w:numPr>
                <w:ilvl w:val="0"/>
                <w:numId w:val="43"/>
              </w:numPr>
              <w:autoSpaceDE w:val="0"/>
              <w:autoSpaceDN w:val="0"/>
              <w:adjustRightInd w:val="0"/>
              <w:rPr>
                <w:rFonts w:asciiTheme="majorHAnsi" w:eastAsiaTheme="minorHAnsi" w:hAnsiTheme="majorHAnsi"/>
                <w:lang w:eastAsia="en-US"/>
              </w:rPr>
            </w:pPr>
            <w:r>
              <w:rPr>
                <w:rFonts w:asciiTheme="majorHAnsi" w:eastAsiaTheme="minorHAnsi" w:hAnsiTheme="majorHAnsi"/>
                <w:lang w:eastAsia="en-US"/>
              </w:rPr>
              <w:t>Akım ayar sahası en az 150-1000 A aralığında olmalıdır,</w:t>
            </w:r>
          </w:p>
          <w:p w:rsidR="00DC01F9" w:rsidRDefault="00DC01F9" w:rsidP="00964684">
            <w:pPr>
              <w:pStyle w:val="ListeParagraf"/>
              <w:numPr>
                <w:ilvl w:val="0"/>
                <w:numId w:val="43"/>
              </w:numPr>
              <w:autoSpaceDE w:val="0"/>
              <w:autoSpaceDN w:val="0"/>
              <w:adjustRightInd w:val="0"/>
              <w:rPr>
                <w:rFonts w:asciiTheme="majorHAnsi" w:eastAsiaTheme="minorHAnsi" w:hAnsiTheme="majorHAnsi"/>
                <w:lang w:eastAsia="en-US"/>
              </w:rPr>
            </w:pPr>
            <w:r>
              <w:rPr>
                <w:rFonts w:asciiTheme="majorHAnsi" w:eastAsiaTheme="minorHAnsi" w:hAnsiTheme="majorHAnsi"/>
                <w:lang w:eastAsia="en-US"/>
              </w:rPr>
              <w:t xml:space="preserve">Gerilim ayar sahası </w:t>
            </w:r>
            <w:bookmarkStart w:id="1" w:name="_GoBack"/>
            <w:bookmarkEnd w:id="1"/>
            <w:r>
              <w:rPr>
                <w:rFonts w:asciiTheme="majorHAnsi" w:eastAsiaTheme="minorHAnsi" w:hAnsiTheme="majorHAnsi"/>
                <w:lang w:eastAsia="en-US"/>
              </w:rPr>
              <w:t>en az 20- 50 V aralığında olmalıdır,</w:t>
            </w:r>
          </w:p>
          <w:p w:rsidR="00DC01F9" w:rsidRDefault="00DC01F9" w:rsidP="00964684">
            <w:pPr>
              <w:pStyle w:val="ListeParagraf"/>
              <w:numPr>
                <w:ilvl w:val="0"/>
                <w:numId w:val="43"/>
              </w:numPr>
              <w:autoSpaceDE w:val="0"/>
              <w:autoSpaceDN w:val="0"/>
              <w:adjustRightInd w:val="0"/>
              <w:rPr>
                <w:rFonts w:asciiTheme="majorHAnsi" w:eastAsiaTheme="minorHAnsi" w:hAnsiTheme="majorHAnsi"/>
                <w:lang w:eastAsia="en-US"/>
              </w:rPr>
            </w:pPr>
            <w:r>
              <w:rPr>
                <w:rFonts w:asciiTheme="majorHAnsi" w:eastAsiaTheme="minorHAnsi" w:hAnsiTheme="majorHAnsi"/>
                <w:lang w:eastAsia="en-US"/>
              </w:rPr>
              <w:t>Güç faktörü en az %95 olmalıdır,</w:t>
            </w:r>
          </w:p>
          <w:p w:rsidR="00DC01F9" w:rsidRDefault="00DC01F9" w:rsidP="00964684">
            <w:pPr>
              <w:pStyle w:val="ListeParagraf"/>
              <w:numPr>
                <w:ilvl w:val="0"/>
                <w:numId w:val="43"/>
              </w:numPr>
              <w:autoSpaceDE w:val="0"/>
              <w:autoSpaceDN w:val="0"/>
              <w:adjustRightInd w:val="0"/>
              <w:rPr>
                <w:rFonts w:asciiTheme="majorHAnsi" w:eastAsiaTheme="minorHAnsi" w:hAnsiTheme="majorHAnsi"/>
                <w:lang w:eastAsia="en-US"/>
              </w:rPr>
            </w:pPr>
            <w:r>
              <w:rPr>
                <w:rFonts w:asciiTheme="majorHAnsi" w:eastAsiaTheme="minorHAnsi" w:hAnsiTheme="majorHAnsi"/>
                <w:lang w:eastAsia="en-US"/>
              </w:rPr>
              <w:t>Maksimum kaynak akımında rejim en az %100 olmalıdır,</w:t>
            </w:r>
          </w:p>
          <w:p w:rsidR="00DC01F9" w:rsidRDefault="00DC01F9" w:rsidP="00964684">
            <w:pPr>
              <w:pStyle w:val="ListeParagraf"/>
              <w:numPr>
                <w:ilvl w:val="0"/>
                <w:numId w:val="43"/>
              </w:numPr>
              <w:autoSpaceDE w:val="0"/>
              <w:autoSpaceDN w:val="0"/>
              <w:adjustRightInd w:val="0"/>
              <w:rPr>
                <w:rFonts w:asciiTheme="majorHAnsi" w:eastAsiaTheme="minorHAnsi" w:hAnsiTheme="majorHAnsi"/>
                <w:lang w:eastAsia="en-US"/>
              </w:rPr>
            </w:pPr>
            <w:r>
              <w:rPr>
                <w:rFonts w:asciiTheme="majorHAnsi" w:eastAsiaTheme="minorHAnsi" w:hAnsiTheme="majorHAnsi"/>
                <w:lang w:eastAsia="en-US"/>
              </w:rPr>
              <w:t xml:space="preserve"> Kaynak traktör hızı en az 20-60 m/h aralığında olmalıdır,</w:t>
            </w:r>
          </w:p>
          <w:p w:rsidR="00DC01F9" w:rsidRDefault="00DC01F9" w:rsidP="00964684">
            <w:pPr>
              <w:pStyle w:val="ListeParagraf"/>
              <w:numPr>
                <w:ilvl w:val="0"/>
                <w:numId w:val="43"/>
              </w:numPr>
              <w:autoSpaceDE w:val="0"/>
              <w:autoSpaceDN w:val="0"/>
              <w:adjustRightInd w:val="0"/>
              <w:rPr>
                <w:rFonts w:asciiTheme="majorHAnsi" w:eastAsiaTheme="minorHAnsi" w:hAnsiTheme="majorHAnsi"/>
                <w:lang w:eastAsia="en-US"/>
              </w:rPr>
            </w:pPr>
            <w:r>
              <w:rPr>
                <w:rFonts w:asciiTheme="majorHAnsi" w:eastAsiaTheme="minorHAnsi" w:hAnsiTheme="majorHAnsi"/>
                <w:lang w:eastAsia="en-US"/>
              </w:rPr>
              <w:t>Tel besleme hızı en az 0,5-2,5 m/min aralığında olmalıdır,</w:t>
            </w:r>
          </w:p>
          <w:p w:rsidR="00DC01F9" w:rsidRDefault="00DC01F9" w:rsidP="00964684">
            <w:pPr>
              <w:pStyle w:val="ListeParagraf"/>
              <w:numPr>
                <w:ilvl w:val="0"/>
                <w:numId w:val="43"/>
              </w:numPr>
              <w:autoSpaceDE w:val="0"/>
              <w:autoSpaceDN w:val="0"/>
              <w:adjustRightInd w:val="0"/>
              <w:rPr>
                <w:rFonts w:asciiTheme="majorHAnsi" w:eastAsiaTheme="minorHAnsi" w:hAnsiTheme="majorHAnsi"/>
                <w:lang w:eastAsia="en-US"/>
              </w:rPr>
            </w:pPr>
            <w:r>
              <w:rPr>
                <w:rFonts w:asciiTheme="majorHAnsi" w:eastAsiaTheme="minorHAnsi" w:hAnsiTheme="majorHAnsi"/>
                <w:lang w:eastAsia="en-US"/>
              </w:rPr>
              <w:t>Kaynak tel çapı en az 1,6-5,0 mm aralığında olmalıdır,</w:t>
            </w:r>
          </w:p>
          <w:p w:rsidR="00DC01F9" w:rsidRDefault="00DC01F9" w:rsidP="00964684">
            <w:pPr>
              <w:pStyle w:val="ListeParagraf"/>
              <w:numPr>
                <w:ilvl w:val="0"/>
                <w:numId w:val="43"/>
              </w:numPr>
              <w:autoSpaceDE w:val="0"/>
              <w:autoSpaceDN w:val="0"/>
              <w:adjustRightInd w:val="0"/>
              <w:rPr>
                <w:rFonts w:asciiTheme="majorHAnsi" w:eastAsiaTheme="minorHAnsi" w:hAnsiTheme="majorHAnsi"/>
                <w:lang w:eastAsia="en-US"/>
              </w:rPr>
            </w:pPr>
            <w:r>
              <w:rPr>
                <w:rFonts w:asciiTheme="majorHAnsi" w:eastAsiaTheme="minorHAnsi" w:hAnsiTheme="majorHAnsi"/>
                <w:lang w:eastAsia="en-US"/>
              </w:rPr>
              <w:t>İzolasyon sınıfı asgari F sınıfı olmalıdır,</w:t>
            </w:r>
          </w:p>
          <w:p w:rsidR="00DC01F9" w:rsidRDefault="00DC01F9" w:rsidP="00964684">
            <w:pPr>
              <w:pStyle w:val="ListeParagraf"/>
              <w:numPr>
                <w:ilvl w:val="0"/>
                <w:numId w:val="43"/>
              </w:numPr>
              <w:autoSpaceDE w:val="0"/>
              <w:autoSpaceDN w:val="0"/>
              <w:adjustRightInd w:val="0"/>
              <w:rPr>
                <w:rFonts w:asciiTheme="majorHAnsi" w:eastAsiaTheme="minorHAnsi" w:hAnsiTheme="majorHAnsi"/>
                <w:lang w:eastAsia="en-US"/>
              </w:rPr>
            </w:pPr>
            <w:r>
              <w:rPr>
                <w:rFonts w:asciiTheme="majorHAnsi" w:eastAsiaTheme="minorHAnsi" w:hAnsiTheme="majorHAnsi"/>
                <w:lang w:eastAsia="en-US"/>
              </w:rPr>
              <w:t>Koruma sınıfı asgari IP23 olmalıdır,</w:t>
            </w:r>
          </w:p>
          <w:p w:rsidR="0071618D" w:rsidRDefault="0071618D" w:rsidP="00964684">
            <w:pPr>
              <w:pStyle w:val="ListeParagraf"/>
              <w:numPr>
                <w:ilvl w:val="0"/>
                <w:numId w:val="43"/>
              </w:numPr>
              <w:autoSpaceDE w:val="0"/>
              <w:autoSpaceDN w:val="0"/>
              <w:adjustRightInd w:val="0"/>
              <w:rPr>
                <w:rFonts w:asciiTheme="majorHAnsi" w:eastAsiaTheme="minorHAnsi" w:hAnsiTheme="majorHAnsi"/>
                <w:lang w:eastAsia="en-US"/>
              </w:rPr>
            </w:pPr>
            <w:r>
              <w:rPr>
                <w:rFonts w:asciiTheme="majorHAnsi" w:eastAsiaTheme="minorHAnsi" w:hAnsiTheme="majorHAnsi"/>
                <w:lang w:eastAsia="en-US"/>
              </w:rPr>
              <w:t>Toz altı kaynak makinaları invertör teknoloji olacaktır.</w:t>
            </w:r>
          </w:p>
          <w:p w:rsidR="00DC01F9" w:rsidRPr="00DC01F9" w:rsidRDefault="00DC01F9" w:rsidP="00DC01F9">
            <w:pPr>
              <w:pStyle w:val="Default"/>
              <w:ind w:left="720" w:hanging="360"/>
              <w:jc w:val="both"/>
              <w:rPr>
                <w:rFonts w:asciiTheme="majorHAnsi" w:hAnsiTheme="majorHAnsi"/>
                <w:color w:val="auto"/>
              </w:rPr>
            </w:pPr>
          </w:p>
          <w:p w:rsidR="00DC01F9" w:rsidRPr="00DC01F9" w:rsidRDefault="00DC01F9" w:rsidP="00DC01F9">
            <w:pPr>
              <w:pStyle w:val="Default"/>
              <w:ind w:left="720" w:hanging="360"/>
              <w:jc w:val="both"/>
              <w:rPr>
                <w:rFonts w:asciiTheme="majorHAnsi" w:hAnsiTheme="majorHAnsi"/>
                <w:color w:val="auto"/>
              </w:rPr>
            </w:pPr>
          </w:p>
        </w:tc>
        <w:tc>
          <w:tcPr>
            <w:tcW w:w="1070" w:type="dxa"/>
            <w:tcBorders>
              <w:top w:val="single" w:sz="4" w:space="0" w:color="auto"/>
              <w:left w:val="single" w:sz="4" w:space="0" w:color="auto"/>
              <w:bottom w:val="single" w:sz="4" w:space="0" w:color="auto"/>
              <w:right w:val="single" w:sz="4" w:space="0" w:color="auto"/>
            </w:tcBorders>
            <w:vAlign w:val="center"/>
          </w:tcPr>
          <w:p w:rsidR="00DC01F9" w:rsidRPr="006A4C4B" w:rsidRDefault="00DC01F9" w:rsidP="00964684">
            <w:pPr>
              <w:spacing w:before="120" w:after="120"/>
              <w:rPr>
                <w:rFonts w:asciiTheme="majorHAnsi" w:hAnsiTheme="majorHAnsi" w:cs="Arial"/>
              </w:rPr>
            </w:pPr>
            <w:r>
              <w:rPr>
                <w:rFonts w:asciiTheme="majorHAnsi" w:hAnsiTheme="majorHAnsi" w:cs="Arial"/>
              </w:rPr>
              <w:t>2 ADET</w:t>
            </w:r>
          </w:p>
        </w:tc>
      </w:tr>
    </w:tbl>
    <w:p w:rsidR="005C51C7" w:rsidRPr="006A4C4B" w:rsidRDefault="005C51C7" w:rsidP="007B0251">
      <w:pPr>
        <w:pStyle w:val="ListeParagraf"/>
        <w:spacing w:before="120" w:after="120"/>
        <w:ind w:left="360"/>
        <w:rPr>
          <w:rFonts w:asciiTheme="majorHAnsi" w:hAnsiTheme="majorHAnsi" w:cs="Arial"/>
          <w:b/>
          <w:sz w:val="22"/>
          <w:szCs w:val="22"/>
        </w:rPr>
      </w:pPr>
    </w:p>
    <w:p w:rsidR="005C51C7" w:rsidRPr="006A4C4B" w:rsidRDefault="005C51C7" w:rsidP="007B0251">
      <w:pPr>
        <w:pStyle w:val="ListeParagraf"/>
        <w:spacing w:before="120" w:after="120"/>
        <w:ind w:left="360"/>
        <w:rPr>
          <w:rFonts w:asciiTheme="majorHAnsi" w:hAnsiTheme="majorHAnsi" w:cs="Arial"/>
          <w:b/>
          <w:sz w:val="22"/>
          <w:szCs w:val="22"/>
        </w:rPr>
      </w:pPr>
    </w:p>
    <w:p w:rsidR="00D34D43" w:rsidRPr="006A4C4B" w:rsidRDefault="00D34D43" w:rsidP="000E54BA">
      <w:pPr>
        <w:pStyle w:val="ListeParagraf"/>
        <w:numPr>
          <w:ilvl w:val="0"/>
          <w:numId w:val="44"/>
        </w:numPr>
        <w:spacing w:before="120" w:after="120"/>
        <w:rPr>
          <w:rFonts w:asciiTheme="majorHAnsi" w:hAnsiTheme="majorHAnsi" w:cs="Arial"/>
          <w:b/>
          <w:sz w:val="22"/>
          <w:szCs w:val="22"/>
        </w:rPr>
      </w:pPr>
      <w:r w:rsidRPr="006A4C4B">
        <w:rPr>
          <w:rFonts w:asciiTheme="majorHAnsi" w:hAnsiTheme="majorHAnsi" w:cs="Arial"/>
          <w:b/>
          <w:sz w:val="22"/>
          <w:szCs w:val="22"/>
        </w:rPr>
        <w:t>Alet, aksesuar ve gerekli diğer kalemler</w:t>
      </w:r>
    </w:p>
    <w:p w:rsidR="004A2FBF" w:rsidRPr="006A4C4B" w:rsidRDefault="004A2FBF" w:rsidP="004A2FBF">
      <w:pPr>
        <w:spacing w:before="120" w:after="120"/>
        <w:jc w:val="both"/>
        <w:rPr>
          <w:rFonts w:asciiTheme="majorHAnsi" w:hAnsiTheme="majorHAnsi" w:cs="Arial"/>
          <w:sz w:val="22"/>
          <w:szCs w:val="22"/>
        </w:rPr>
      </w:pPr>
      <w:r w:rsidRPr="006A4C4B">
        <w:rPr>
          <w:rFonts w:asciiTheme="majorHAnsi" w:hAnsiTheme="majorHAnsi" w:cs="Arial"/>
          <w:sz w:val="22"/>
          <w:szCs w:val="22"/>
        </w:rPr>
        <w:t xml:space="preserve">Alet, aksesuar ve gerekli diğer kalemler “Söz. Ek–2: Teknik Şartname (İş Tanımı)” tanımlanmıştır. Yüklenici,  montaj ile ilgili gerekli teknik ekipmanlarını, el aletlerini ve cihaz montajında kullanacağı montaj sarf malzemelerini kendisi tedarik edecektir. </w:t>
      </w:r>
    </w:p>
    <w:p w:rsidR="004A2FBF" w:rsidRPr="006A4C4B" w:rsidRDefault="004A2FBF" w:rsidP="004A2FBF">
      <w:pPr>
        <w:spacing w:before="120" w:after="120"/>
        <w:rPr>
          <w:rFonts w:asciiTheme="majorHAnsi" w:hAnsiTheme="majorHAnsi" w:cs="Arial"/>
          <w:sz w:val="22"/>
          <w:szCs w:val="22"/>
        </w:rPr>
      </w:pPr>
    </w:p>
    <w:p w:rsidR="004A2FBF" w:rsidRPr="006A4C4B" w:rsidRDefault="00D34D43" w:rsidP="000E54BA">
      <w:pPr>
        <w:pStyle w:val="ListeParagraf"/>
        <w:numPr>
          <w:ilvl w:val="0"/>
          <w:numId w:val="44"/>
        </w:numPr>
        <w:tabs>
          <w:tab w:val="left" w:pos="284"/>
        </w:tabs>
        <w:spacing w:before="120" w:after="120"/>
        <w:rPr>
          <w:rFonts w:asciiTheme="majorHAnsi" w:hAnsiTheme="majorHAnsi" w:cs="Arial"/>
          <w:b/>
          <w:sz w:val="22"/>
          <w:szCs w:val="22"/>
        </w:rPr>
      </w:pPr>
      <w:r w:rsidRPr="006A4C4B">
        <w:rPr>
          <w:rFonts w:asciiTheme="majorHAnsi" w:hAnsiTheme="majorHAnsi" w:cs="Arial"/>
          <w:b/>
          <w:sz w:val="22"/>
          <w:szCs w:val="22"/>
        </w:rPr>
        <w:t>Garanti Koşulları</w:t>
      </w:r>
    </w:p>
    <w:p w:rsidR="004A2FBF" w:rsidRDefault="004A2FBF" w:rsidP="004A2FBF">
      <w:pPr>
        <w:spacing w:before="120" w:after="120"/>
        <w:rPr>
          <w:rFonts w:asciiTheme="majorHAnsi" w:hAnsiTheme="majorHAnsi" w:cs="Arial"/>
          <w:sz w:val="22"/>
          <w:szCs w:val="22"/>
        </w:rPr>
      </w:pPr>
      <w:r w:rsidRPr="006A4C4B">
        <w:rPr>
          <w:rFonts w:asciiTheme="majorHAnsi" w:hAnsiTheme="majorHAnsi" w:cs="Arial"/>
          <w:sz w:val="22"/>
          <w:szCs w:val="22"/>
        </w:rPr>
        <w:t xml:space="preserve">Makineler </w:t>
      </w:r>
      <w:r w:rsidR="00A46B67">
        <w:rPr>
          <w:rFonts w:asciiTheme="majorHAnsi" w:hAnsiTheme="majorHAnsi" w:cs="Arial"/>
          <w:sz w:val="22"/>
          <w:szCs w:val="22"/>
        </w:rPr>
        <w:t xml:space="preserve">mekanik arızalar için en az 2 yıl, elektrik arızaları için </w:t>
      </w:r>
      <w:r w:rsidR="0071618D">
        <w:rPr>
          <w:rFonts w:asciiTheme="majorHAnsi" w:hAnsiTheme="majorHAnsi" w:cs="Arial"/>
          <w:sz w:val="22"/>
          <w:szCs w:val="22"/>
        </w:rPr>
        <w:t>2</w:t>
      </w:r>
      <w:r w:rsidR="00A46B67">
        <w:rPr>
          <w:rFonts w:asciiTheme="majorHAnsi" w:hAnsiTheme="majorHAnsi" w:cs="Arial"/>
          <w:sz w:val="22"/>
          <w:szCs w:val="22"/>
        </w:rPr>
        <w:t xml:space="preserve"> yıl garantili olacaktır.</w:t>
      </w:r>
    </w:p>
    <w:p w:rsidR="00E70131" w:rsidRPr="00DF0590" w:rsidRDefault="00E70131" w:rsidP="00E70131">
      <w:pPr>
        <w:spacing w:before="120" w:after="120"/>
      </w:pPr>
      <w:r w:rsidRPr="00DF0590">
        <w:t>Garanti süresi içinde imalat, montaj, kurulum veya malzeme hatasından kaynaklanan arızalar ve sistem elemanlarının uyumsuzluğu sonucunda oluşan arızalar garanti kapsamındadır.</w:t>
      </w:r>
    </w:p>
    <w:p w:rsidR="00E70131" w:rsidRPr="00DF0590" w:rsidRDefault="00E70131" w:rsidP="00E70131">
      <w:pPr>
        <w:spacing w:before="120" w:after="120"/>
      </w:pPr>
      <w:r w:rsidRPr="00DF0590">
        <w:t>Garanti süresi içinde oluşan hatalara firma en geç 2 (iki) iş günü içinde müdahale edecektir.</w:t>
      </w:r>
    </w:p>
    <w:p w:rsidR="00E70131" w:rsidRPr="00DF0590" w:rsidRDefault="00E70131" w:rsidP="00E70131">
      <w:pPr>
        <w:spacing w:before="120" w:after="120"/>
      </w:pPr>
      <w:r w:rsidRPr="00DF0590">
        <w:t>Kaynak robotunun garanti süresi bittikten sonra, servisi, bakımı ve yedek parça temini en az 10 yıl süre ile garanti edilecektir.</w:t>
      </w:r>
    </w:p>
    <w:p w:rsidR="00E70131" w:rsidRDefault="00E70131" w:rsidP="00E70131">
      <w:pPr>
        <w:spacing w:before="120" w:after="120"/>
      </w:pPr>
      <w:r w:rsidRPr="00DF0590">
        <w:t>Sistemde ihtiyaç duyulabilecek tüm yedek parça ve sarf malzemeler, satıcı firma ve bayilerine bağımlı kalmaksızın, farklı farklı pek çok tedarikçiden temin edilebilmelidir.</w:t>
      </w:r>
    </w:p>
    <w:p w:rsidR="000A2C8C" w:rsidRPr="00DF0590" w:rsidRDefault="000A2C8C" w:rsidP="00E70131">
      <w:pPr>
        <w:spacing w:before="120" w:after="120"/>
      </w:pPr>
    </w:p>
    <w:p w:rsidR="004A2FBF" w:rsidRPr="006A4C4B" w:rsidRDefault="00D34D43" w:rsidP="000E54BA">
      <w:pPr>
        <w:pStyle w:val="ListeParagraf"/>
        <w:numPr>
          <w:ilvl w:val="0"/>
          <w:numId w:val="44"/>
        </w:numPr>
        <w:spacing w:before="120" w:after="120"/>
        <w:rPr>
          <w:rFonts w:asciiTheme="majorHAnsi" w:hAnsiTheme="majorHAnsi" w:cs="Arial"/>
          <w:b/>
          <w:sz w:val="22"/>
          <w:szCs w:val="22"/>
        </w:rPr>
      </w:pPr>
      <w:r w:rsidRPr="006A4C4B">
        <w:rPr>
          <w:rFonts w:asciiTheme="majorHAnsi" w:hAnsiTheme="majorHAnsi" w:cs="Arial"/>
          <w:b/>
          <w:sz w:val="22"/>
          <w:szCs w:val="22"/>
        </w:rPr>
        <w:t>Montaj ve Bakım-Onarım Hizmetleri</w:t>
      </w:r>
    </w:p>
    <w:p w:rsidR="000A2C8C" w:rsidRDefault="004A2FBF" w:rsidP="004A2FBF">
      <w:pPr>
        <w:spacing w:before="120" w:after="120"/>
        <w:jc w:val="both"/>
        <w:rPr>
          <w:rFonts w:asciiTheme="majorHAnsi" w:hAnsiTheme="majorHAnsi" w:cs="Arial"/>
          <w:sz w:val="22"/>
          <w:szCs w:val="22"/>
        </w:rPr>
      </w:pPr>
      <w:r w:rsidRPr="006A4C4B">
        <w:rPr>
          <w:rFonts w:asciiTheme="majorHAnsi" w:hAnsiTheme="majorHAnsi" w:cs="Arial"/>
          <w:sz w:val="22"/>
          <w:szCs w:val="22"/>
        </w:rPr>
        <w:t xml:space="preserve">Montaj Yüklenici firma tarafından yetki verilmiş ehliyetli teknik servisi tarafından monte edilecektir. Montaj ve işletmeye alma esnasında firma teknik elemanlarına gerekli işletme bilgileri verilerek tesis çalışır durumda teslim edilecektir. </w:t>
      </w:r>
    </w:p>
    <w:p w:rsidR="004A2FBF" w:rsidRPr="006A4C4B" w:rsidRDefault="004A2FBF" w:rsidP="004A2FBF">
      <w:pPr>
        <w:spacing w:before="120" w:after="120"/>
        <w:jc w:val="both"/>
        <w:rPr>
          <w:rFonts w:asciiTheme="majorHAnsi" w:hAnsiTheme="majorHAnsi" w:cs="Arial"/>
          <w:sz w:val="22"/>
          <w:szCs w:val="22"/>
        </w:rPr>
      </w:pPr>
      <w:r w:rsidRPr="006A4C4B">
        <w:rPr>
          <w:rFonts w:asciiTheme="majorHAnsi" w:hAnsiTheme="majorHAnsi" w:cs="Arial"/>
          <w:sz w:val="22"/>
          <w:szCs w:val="22"/>
        </w:rPr>
        <w:lastRenderedPageBreak/>
        <w:t xml:space="preserve">Makinenin montaj işlemi makinenin fabrikamız sahasına indirilmesi müteakip </w:t>
      </w:r>
      <w:r w:rsidR="000A2C8C">
        <w:rPr>
          <w:rFonts w:asciiTheme="majorHAnsi" w:hAnsiTheme="majorHAnsi" w:cs="Arial"/>
          <w:sz w:val="22"/>
          <w:szCs w:val="22"/>
        </w:rPr>
        <w:t>7</w:t>
      </w:r>
      <w:r w:rsidRPr="006A4C4B">
        <w:rPr>
          <w:rFonts w:asciiTheme="majorHAnsi" w:hAnsiTheme="majorHAnsi" w:cs="Arial"/>
          <w:sz w:val="22"/>
          <w:szCs w:val="22"/>
        </w:rPr>
        <w:t xml:space="preserve"> iş günü içinde tedarikçi tarafından başlatılmalıdır.</w:t>
      </w:r>
    </w:p>
    <w:p w:rsidR="004A2FBF" w:rsidRPr="006A4C4B" w:rsidRDefault="004A2FBF" w:rsidP="004A2FBF">
      <w:pPr>
        <w:spacing w:before="120" w:after="120"/>
        <w:jc w:val="both"/>
        <w:rPr>
          <w:rFonts w:asciiTheme="majorHAnsi" w:hAnsiTheme="majorHAnsi" w:cs="Arial"/>
          <w:sz w:val="22"/>
          <w:szCs w:val="22"/>
        </w:rPr>
      </w:pPr>
      <w:r w:rsidRPr="006A4C4B">
        <w:rPr>
          <w:rFonts w:asciiTheme="majorHAnsi" w:hAnsiTheme="majorHAnsi" w:cs="Arial"/>
          <w:sz w:val="22"/>
          <w:szCs w:val="22"/>
        </w:rPr>
        <w:t xml:space="preserve">Periyodik bakım ve genel kontrol bir senede 1 kez olmak üzere garanti kapsamı süresince devam eder. </w:t>
      </w:r>
    </w:p>
    <w:p w:rsidR="004A2FBF" w:rsidRPr="006A4C4B" w:rsidRDefault="004A2FBF" w:rsidP="004A2FBF">
      <w:pPr>
        <w:spacing w:before="120" w:after="120"/>
        <w:jc w:val="both"/>
        <w:rPr>
          <w:rFonts w:asciiTheme="majorHAnsi" w:hAnsiTheme="majorHAnsi" w:cs="Arial"/>
          <w:sz w:val="22"/>
          <w:szCs w:val="22"/>
        </w:rPr>
      </w:pPr>
      <w:r w:rsidRPr="006A4C4B">
        <w:rPr>
          <w:rFonts w:asciiTheme="majorHAnsi" w:hAnsiTheme="majorHAnsi" w:cs="Arial"/>
          <w:sz w:val="22"/>
          <w:szCs w:val="22"/>
        </w:rPr>
        <w:t xml:space="preserve">Arıza onarımı hizmeti yüklenici firmanın teknik servisi tarafından verilecektir.  Müdahale en geç </w:t>
      </w:r>
      <w:r w:rsidR="00E908FD">
        <w:rPr>
          <w:rFonts w:asciiTheme="majorHAnsi" w:hAnsiTheme="majorHAnsi" w:cs="Arial"/>
          <w:sz w:val="22"/>
          <w:szCs w:val="22"/>
        </w:rPr>
        <w:t>2</w:t>
      </w:r>
      <w:r w:rsidRPr="006A4C4B">
        <w:rPr>
          <w:rFonts w:asciiTheme="majorHAnsi" w:hAnsiTheme="majorHAnsi" w:cs="Arial"/>
          <w:sz w:val="22"/>
          <w:szCs w:val="22"/>
        </w:rPr>
        <w:t xml:space="preserve"> iş günü içinde sağlanacaktır.</w:t>
      </w:r>
    </w:p>
    <w:p w:rsidR="004A2FBF" w:rsidRPr="006A4C4B" w:rsidRDefault="004A2FBF" w:rsidP="00D34D43">
      <w:pPr>
        <w:spacing w:before="120" w:after="120"/>
        <w:rPr>
          <w:rFonts w:asciiTheme="majorHAnsi" w:hAnsiTheme="majorHAnsi" w:cs="Arial"/>
          <w:sz w:val="22"/>
          <w:szCs w:val="22"/>
        </w:rPr>
      </w:pPr>
    </w:p>
    <w:p w:rsidR="00D34D43" w:rsidRDefault="00D34D43" w:rsidP="000E54BA">
      <w:pPr>
        <w:pStyle w:val="ListeParagraf"/>
        <w:numPr>
          <w:ilvl w:val="0"/>
          <w:numId w:val="44"/>
        </w:numPr>
        <w:spacing w:before="120" w:after="120"/>
        <w:rPr>
          <w:rFonts w:asciiTheme="majorHAnsi" w:hAnsiTheme="majorHAnsi" w:cs="Arial"/>
          <w:b/>
          <w:sz w:val="22"/>
          <w:szCs w:val="22"/>
        </w:rPr>
      </w:pPr>
      <w:r w:rsidRPr="006A4C4B">
        <w:rPr>
          <w:rFonts w:asciiTheme="majorHAnsi" w:hAnsiTheme="majorHAnsi" w:cs="Arial"/>
          <w:b/>
          <w:sz w:val="22"/>
          <w:szCs w:val="22"/>
        </w:rPr>
        <w:t>Gerekli Yedek Parçalar</w:t>
      </w:r>
    </w:p>
    <w:p w:rsidR="00A32564" w:rsidRDefault="00A32564" w:rsidP="00A32564">
      <w:pPr>
        <w:pStyle w:val="ListeParagraf"/>
        <w:spacing w:before="120" w:after="120"/>
        <w:rPr>
          <w:rFonts w:asciiTheme="majorHAnsi" w:hAnsiTheme="majorHAnsi" w:cs="Arial"/>
          <w:b/>
          <w:sz w:val="22"/>
          <w:szCs w:val="22"/>
        </w:rPr>
      </w:pPr>
    </w:p>
    <w:p w:rsidR="00A32564" w:rsidRPr="00DF0590" w:rsidRDefault="00A32564" w:rsidP="00A32564">
      <w:pPr>
        <w:spacing w:before="120" w:after="120"/>
        <w:ind w:left="360"/>
      </w:pPr>
      <w:r w:rsidRPr="00DF0590">
        <w:t>Tedarik edilecek yedek parçalar, istenen özelliklere uygun ve orijinal olmalıdır.</w:t>
      </w:r>
    </w:p>
    <w:p w:rsidR="004A2FBF" w:rsidRPr="006A4C4B" w:rsidRDefault="004A2FBF" w:rsidP="004A2FBF">
      <w:pPr>
        <w:jc w:val="both"/>
        <w:rPr>
          <w:rFonts w:asciiTheme="majorHAnsi" w:hAnsiTheme="majorHAnsi" w:cs="Arial"/>
          <w:sz w:val="22"/>
          <w:szCs w:val="22"/>
        </w:rPr>
      </w:pPr>
      <w:r w:rsidRPr="006A4C4B">
        <w:rPr>
          <w:rFonts w:asciiTheme="majorHAnsi" w:hAnsiTheme="majorHAnsi" w:cs="Arial"/>
          <w:sz w:val="22"/>
          <w:szCs w:val="22"/>
        </w:rPr>
        <w:t xml:space="preserve">Makine üzerinde kullanılması gerekli olan özel avadanlık (Anahtar, yağdanlık v.b) ekipmanlar makine ile birlikte verilmelidir. Yüklenici gerekli durumlarda tüm yedek parçaları en geç 15 gün içinde temin edebileceğini garanti etmelidir. </w:t>
      </w:r>
    </w:p>
    <w:p w:rsidR="004A2FBF" w:rsidRPr="006A4C4B" w:rsidRDefault="004A2FBF" w:rsidP="00D34D43">
      <w:pPr>
        <w:spacing w:before="120" w:after="120"/>
        <w:rPr>
          <w:rFonts w:asciiTheme="majorHAnsi" w:hAnsiTheme="majorHAnsi" w:cs="Arial"/>
          <w:sz w:val="22"/>
          <w:szCs w:val="22"/>
        </w:rPr>
      </w:pPr>
    </w:p>
    <w:p w:rsidR="00D34D43" w:rsidRPr="006A4C4B" w:rsidRDefault="00D34D43" w:rsidP="000E54BA">
      <w:pPr>
        <w:pStyle w:val="ListeParagraf"/>
        <w:numPr>
          <w:ilvl w:val="0"/>
          <w:numId w:val="44"/>
        </w:numPr>
        <w:spacing w:before="120" w:after="120"/>
        <w:rPr>
          <w:rFonts w:asciiTheme="majorHAnsi" w:hAnsiTheme="majorHAnsi" w:cs="Arial"/>
          <w:b/>
          <w:sz w:val="22"/>
          <w:szCs w:val="22"/>
        </w:rPr>
      </w:pPr>
      <w:r w:rsidRPr="006A4C4B">
        <w:rPr>
          <w:rFonts w:asciiTheme="majorHAnsi" w:hAnsiTheme="majorHAnsi" w:cs="Arial"/>
          <w:b/>
          <w:sz w:val="22"/>
          <w:szCs w:val="22"/>
        </w:rPr>
        <w:t xml:space="preserve"> Kullanım Kılavuzu</w:t>
      </w:r>
    </w:p>
    <w:p w:rsidR="004A2FBF" w:rsidRPr="006A4C4B" w:rsidRDefault="004A2FBF" w:rsidP="004A2FBF">
      <w:pPr>
        <w:tabs>
          <w:tab w:val="left" w:pos="720"/>
        </w:tabs>
        <w:autoSpaceDE w:val="0"/>
        <w:autoSpaceDN w:val="0"/>
        <w:adjustRightInd w:val="0"/>
        <w:ind w:right="18"/>
        <w:jc w:val="both"/>
        <w:rPr>
          <w:rFonts w:asciiTheme="majorHAnsi" w:hAnsiTheme="majorHAnsi" w:cs="Arial"/>
          <w:b/>
          <w:bCs/>
          <w:iCs/>
          <w:sz w:val="22"/>
          <w:szCs w:val="22"/>
        </w:rPr>
      </w:pPr>
      <w:r w:rsidRPr="006A4C4B">
        <w:rPr>
          <w:rFonts w:asciiTheme="majorHAnsi" w:hAnsiTheme="majorHAnsi" w:cs="Arial"/>
          <w:bCs/>
          <w:iCs/>
          <w:sz w:val="22"/>
          <w:szCs w:val="22"/>
        </w:rPr>
        <w:t>Makineler üzerinde yapımcı firma etiketi bulunacaktır. Bu etiket üzerinde, yapım yılı, makine modeli, makine seri no ve firma bilgileri yer almalıdır. Elektrik şeması, Hidrolik devre şaması ve mekanik parça teknik resimleri makine ile birlikte verilecektir. Bakım, arıza müdahale ve kullanım kılavuzları da beraberinde teslim edilmelidir</w:t>
      </w:r>
      <w:r w:rsidRPr="006A4C4B">
        <w:rPr>
          <w:rFonts w:asciiTheme="majorHAnsi" w:hAnsiTheme="majorHAnsi" w:cs="Arial"/>
          <w:b/>
          <w:bCs/>
          <w:iCs/>
          <w:sz w:val="22"/>
          <w:szCs w:val="22"/>
        </w:rPr>
        <w:t>.</w:t>
      </w:r>
    </w:p>
    <w:p w:rsidR="004A2FBF" w:rsidRPr="006A4C4B" w:rsidRDefault="004A2FBF" w:rsidP="00D34D43">
      <w:pPr>
        <w:spacing w:before="120" w:after="120"/>
        <w:rPr>
          <w:rFonts w:asciiTheme="majorHAnsi" w:hAnsiTheme="majorHAnsi" w:cs="Arial"/>
          <w:sz w:val="22"/>
          <w:szCs w:val="22"/>
        </w:rPr>
      </w:pPr>
    </w:p>
    <w:p w:rsidR="00D11B75" w:rsidRDefault="00D34D43" w:rsidP="009F0275">
      <w:pPr>
        <w:pStyle w:val="ListeParagraf"/>
        <w:numPr>
          <w:ilvl w:val="0"/>
          <w:numId w:val="44"/>
        </w:numPr>
        <w:rPr>
          <w:rFonts w:asciiTheme="majorHAnsi" w:hAnsiTheme="majorHAnsi" w:cs="Arial"/>
          <w:b/>
          <w:sz w:val="22"/>
          <w:szCs w:val="22"/>
        </w:rPr>
      </w:pPr>
      <w:r w:rsidRPr="009F0275">
        <w:rPr>
          <w:rFonts w:asciiTheme="majorHAnsi" w:hAnsiTheme="majorHAnsi" w:cs="Arial"/>
          <w:b/>
          <w:sz w:val="22"/>
          <w:szCs w:val="22"/>
        </w:rPr>
        <w:t xml:space="preserve"> Diğer Hususlar</w:t>
      </w:r>
    </w:p>
    <w:p w:rsidR="009F0275" w:rsidRPr="009F0275" w:rsidRDefault="009F0275" w:rsidP="009F0275">
      <w:pPr>
        <w:pStyle w:val="ListeParagraf"/>
        <w:rPr>
          <w:rFonts w:asciiTheme="majorHAnsi" w:hAnsiTheme="majorHAnsi" w:cs="Arial"/>
          <w:b/>
          <w:sz w:val="22"/>
          <w:szCs w:val="22"/>
        </w:rPr>
      </w:pPr>
    </w:p>
    <w:p w:rsidR="004A2FBF" w:rsidRPr="006A4C4B" w:rsidRDefault="004A2FBF" w:rsidP="0060353B">
      <w:pPr>
        <w:pStyle w:val="ListeParagraf"/>
        <w:numPr>
          <w:ilvl w:val="0"/>
          <w:numId w:val="16"/>
        </w:numPr>
        <w:tabs>
          <w:tab w:val="left" w:pos="360"/>
        </w:tabs>
        <w:spacing w:before="120" w:after="120"/>
        <w:ind w:left="0" w:firstLine="0"/>
        <w:contextualSpacing w:val="0"/>
        <w:rPr>
          <w:rFonts w:asciiTheme="majorHAnsi" w:hAnsiTheme="majorHAnsi" w:cs="Arial"/>
          <w:sz w:val="22"/>
          <w:szCs w:val="22"/>
        </w:rPr>
      </w:pPr>
      <w:r w:rsidRPr="006A4C4B">
        <w:rPr>
          <w:rFonts w:asciiTheme="majorHAnsi" w:hAnsiTheme="majorHAnsi" w:cs="Arial"/>
          <w:sz w:val="22"/>
          <w:szCs w:val="22"/>
        </w:rPr>
        <w:t xml:space="preserve">Söz konusu makinalar sözleşmeden itibaren </w:t>
      </w:r>
      <w:r w:rsidR="00467B57">
        <w:rPr>
          <w:rFonts w:asciiTheme="majorHAnsi" w:hAnsiTheme="majorHAnsi" w:cs="Arial"/>
          <w:sz w:val="22"/>
          <w:szCs w:val="22"/>
        </w:rPr>
        <w:t>3</w:t>
      </w:r>
      <w:r w:rsidRPr="006A4C4B">
        <w:rPr>
          <w:rFonts w:asciiTheme="majorHAnsi" w:hAnsiTheme="majorHAnsi" w:cs="Arial"/>
          <w:sz w:val="22"/>
          <w:szCs w:val="22"/>
        </w:rPr>
        <w:t xml:space="preserve"> ay içerisinde teslim edilecektir.</w:t>
      </w:r>
    </w:p>
    <w:p w:rsidR="004A2FBF" w:rsidRPr="006A4C4B" w:rsidRDefault="004A2FBF" w:rsidP="0060353B">
      <w:pPr>
        <w:pStyle w:val="ListeParagraf"/>
        <w:numPr>
          <w:ilvl w:val="0"/>
          <w:numId w:val="16"/>
        </w:numPr>
        <w:tabs>
          <w:tab w:val="left" w:pos="360"/>
        </w:tabs>
        <w:spacing w:before="120" w:after="120"/>
        <w:ind w:left="0" w:firstLine="0"/>
        <w:contextualSpacing w:val="0"/>
        <w:jc w:val="both"/>
        <w:rPr>
          <w:rFonts w:asciiTheme="majorHAnsi" w:hAnsiTheme="majorHAnsi" w:cs="Arial"/>
          <w:sz w:val="22"/>
          <w:szCs w:val="22"/>
        </w:rPr>
      </w:pPr>
      <w:r w:rsidRPr="006A4C4B">
        <w:rPr>
          <w:rFonts w:asciiTheme="majorHAnsi" w:hAnsiTheme="majorHAnsi" w:cs="Arial"/>
          <w:sz w:val="22"/>
          <w:szCs w:val="22"/>
        </w:rPr>
        <w:t>Tüm taşıma, nakliye, nakliye sigortası ve montaj için tedarikçi firma tarafından gönderilecek teknisyenlerin işçilik ve konaklama maliyetleri tedarikçiye aittir.</w:t>
      </w:r>
    </w:p>
    <w:p w:rsidR="004A2FBF" w:rsidRPr="006A4C4B" w:rsidRDefault="004A2FBF" w:rsidP="0060353B">
      <w:pPr>
        <w:pStyle w:val="ListeParagraf"/>
        <w:numPr>
          <w:ilvl w:val="0"/>
          <w:numId w:val="16"/>
        </w:numPr>
        <w:tabs>
          <w:tab w:val="left" w:pos="360"/>
        </w:tabs>
        <w:spacing w:before="120" w:after="120"/>
        <w:ind w:left="0" w:firstLine="0"/>
        <w:contextualSpacing w:val="0"/>
        <w:rPr>
          <w:rFonts w:asciiTheme="majorHAnsi" w:hAnsiTheme="majorHAnsi" w:cs="Arial"/>
          <w:color w:val="0000FF"/>
          <w:sz w:val="22"/>
          <w:szCs w:val="22"/>
        </w:rPr>
      </w:pPr>
      <w:r w:rsidRPr="006A4C4B">
        <w:rPr>
          <w:rFonts w:asciiTheme="majorHAnsi" w:hAnsiTheme="majorHAnsi" w:cs="Arial"/>
          <w:sz w:val="22"/>
          <w:szCs w:val="22"/>
        </w:rPr>
        <w:t>Makinanın çalışır durumda teslimi sonrası mevcut ve yeni makine operatörleri için makina kullanma, bakım ve iş güvenliği şartlarını içeren eğitim yüklenici firma tarafından organize edilecektir.</w:t>
      </w:r>
    </w:p>
    <w:p w:rsidR="00510191" w:rsidRPr="00510191" w:rsidRDefault="00476D7E" w:rsidP="0060353B">
      <w:pPr>
        <w:pStyle w:val="ListeParagraf"/>
        <w:numPr>
          <w:ilvl w:val="0"/>
          <w:numId w:val="16"/>
        </w:numPr>
        <w:tabs>
          <w:tab w:val="left" w:pos="360"/>
        </w:tabs>
        <w:spacing w:before="120" w:after="120"/>
        <w:ind w:left="0" w:firstLine="0"/>
        <w:contextualSpacing w:val="0"/>
        <w:rPr>
          <w:rFonts w:asciiTheme="majorHAnsi" w:hAnsiTheme="majorHAnsi" w:cs="Arial"/>
          <w:color w:val="0000FF"/>
          <w:sz w:val="22"/>
          <w:szCs w:val="22"/>
        </w:rPr>
      </w:pPr>
      <w:r w:rsidRPr="006A4C4B">
        <w:rPr>
          <w:rFonts w:asciiTheme="majorHAnsi" w:hAnsiTheme="majorHAnsi" w:cs="Arial"/>
          <w:sz w:val="22"/>
          <w:szCs w:val="22"/>
        </w:rPr>
        <w:t>Tüm makine ve ekipmanlar 2014 model kullanılmamış olacaktır</w:t>
      </w:r>
    </w:p>
    <w:p w:rsidR="00510191" w:rsidRPr="00DF0590" w:rsidRDefault="00510191" w:rsidP="00510191">
      <w:pPr>
        <w:pStyle w:val="ListeParagraf"/>
        <w:numPr>
          <w:ilvl w:val="0"/>
          <w:numId w:val="16"/>
        </w:numPr>
        <w:tabs>
          <w:tab w:val="left" w:pos="360"/>
        </w:tabs>
        <w:spacing w:before="120" w:after="120"/>
        <w:ind w:left="0" w:firstLine="0"/>
        <w:contextualSpacing w:val="0"/>
        <w:jc w:val="both"/>
        <w:rPr>
          <w:rFonts w:asciiTheme="majorHAnsi" w:hAnsiTheme="majorHAnsi" w:cs="Arial"/>
          <w:sz w:val="22"/>
          <w:szCs w:val="22"/>
        </w:rPr>
      </w:pPr>
      <w:r w:rsidRPr="00DF0590">
        <w:rPr>
          <w:rFonts w:asciiTheme="majorHAnsi" w:hAnsiTheme="majorHAnsi" w:cs="Arial"/>
          <w:sz w:val="22"/>
          <w:szCs w:val="22"/>
        </w:rPr>
        <w:t>Sistemi oluşturan cihazların ve aksesuarlarının şartnamede yer alan genel ve teknik özelliklerin tümüne uygun olması halinde kabulü yapılacaktır, aksi halde kabul edilmeyecektir.</w:t>
      </w:r>
    </w:p>
    <w:p w:rsidR="00510191" w:rsidRPr="00DF0590" w:rsidRDefault="00510191" w:rsidP="00510191">
      <w:pPr>
        <w:pStyle w:val="ListeParagraf"/>
        <w:numPr>
          <w:ilvl w:val="0"/>
          <w:numId w:val="16"/>
        </w:numPr>
        <w:tabs>
          <w:tab w:val="left" w:pos="360"/>
        </w:tabs>
        <w:spacing w:before="120" w:after="120"/>
        <w:ind w:left="0" w:firstLine="0"/>
        <w:contextualSpacing w:val="0"/>
        <w:jc w:val="both"/>
        <w:rPr>
          <w:rFonts w:asciiTheme="majorHAnsi" w:hAnsiTheme="majorHAnsi" w:cs="Arial"/>
          <w:sz w:val="22"/>
          <w:szCs w:val="22"/>
        </w:rPr>
      </w:pPr>
      <w:r>
        <w:rPr>
          <w:rFonts w:asciiTheme="majorHAnsi" w:hAnsiTheme="majorHAnsi" w:cs="Arial"/>
          <w:sz w:val="22"/>
          <w:szCs w:val="22"/>
        </w:rPr>
        <w:t>K</w:t>
      </w:r>
      <w:r w:rsidRPr="00DF0590">
        <w:rPr>
          <w:rFonts w:asciiTheme="majorHAnsi" w:hAnsiTheme="majorHAnsi" w:cs="Arial"/>
          <w:sz w:val="22"/>
          <w:szCs w:val="22"/>
        </w:rPr>
        <w:t>ullanılan bütün yazılımlar lisanslı olmalıdır ve sürekli kullanım hakkı verilmelidir.</w:t>
      </w:r>
    </w:p>
    <w:p w:rsidR="00510191" w:rsidRPr="00DF0590" w:rsidRDefault="00510191" w:rsidP="00510191">
      <w:pPr>
        <w:pStyle w:val="ListeParagraf"/>
        <w:numPr>
          <w:ilvl w:val="0"/>
          <w:numId w:val="16"/>
        </w:numPr>
        <w:tabs>
          <w:tab w:val="left" w:pos="360"/>
        </w:tabs>
        <w:spacing w:before="120" w:after="120"/>
        <w:ind w:left="0" w:firstLine="0"/>
        <w:contextualSpacing w:val="0"/>
        <w:jc w:val="both"/>
        <w:rPr>
          <w:rFonts w:asciiTheme="majorHAnsi" w:hAnsiTheme="majorHAnsi" w:cs="Arial"/>
          <w:sz w:val="22"/>
          <w:szCs w:val="22"/>
        </w:rPr>
      </w:pPr>
      <w:r w:rsidRPr="00DF0590">
        <w:rPr>
          <w:rFonts w:asciiTheme="majorHAnsi" w:hAnsiTheme="majorHAnsi" w:cs="Arial"/>
          <w:sz w:val="22"/>
          <w:szCs w:val="22"/>
        </w:rPr>
        <w:t>Garanti süresi içinde hazırlanan yazılım güncellemeleri firma tarafından ücretsiz olarak yapılacaktır.</w:t>
      </w:r>
    </w:p>
    <w:p w:rsidR="00476D7E" w:rsidRPr="006A4C4B" w:rsidRDefault="00476D7E" w:rsidP="00510191">
      <w:pPr>
        <w:pStyle w:val="ListeParagraf"/>
        <w:tabs>
          <w:tab w:val="left" w:pos="360"/>
        </w:tabs>
        <w:spacing w:before="120" w:after="120"/>
        <w:ind w:left="0"/>
        <w:contextualSpacing w:val="0"/>
        <w:rPr>
          <w:rFonts w:asciiTheme="majorHAnsi" w:hAnsiTheme="majorHAnsi" w:cs="Arial"/>
          <w:color w:val="0000FF"/>
          <w:sz w:val="22"/>
          <w:szCs w:val="22"/>
        </w:rPr>
      </w:pPr>
    </w:p>
    <w:sectPr w:rsidR="00476D7E" w:rsidRPr="006A4C4B" w:rsidSect="00743D8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986" w:rsidRDefault="00396986" w:rsidP="00D34D43">
      <w:r>
        <w:separator/>
      </w:r>
    </w:p>
  </w:endnote>
  <w:endnote w:type="continuationSeparator" w:id="0">
    <w:p w:rsidR="00396986" w:rsidRDefault="00396986"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986" w:rsidRDefault="00396986" w:rsidP="00D34D43">
      <w:r>
        <w:separator/>
      </w:r>
    </w:p>
  </w:footnote>
  <w:footnote w:type="continuationSeparator" w:id="0">
    <w:p w:rsidR="00396986" w:rsidRDefault="00396986" w:rsidP="00D34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1D2E"/>
    <w:multiLevelType w:val="hybridMultilevel"/>
    <w:tmpl w:val="570858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333723"/>
    <w:multiLevelType w:val="hybridMultilevel"/>
    <w:tmpl w:val="DF1267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ED0D21"/>
    <w:multiLevelType w:val="hybridMultilevel"/>
    <w:tmpl w:val="30BE45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0B69D3"/>
    <w:multiLevelType w:val="hybridMultilevel"/>
    <w:tmpl w:val="41CA2E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F30742"/>
    <w:multiLevelType w:val="hybridMultilevel"/>
    <w:tmpl w:val="19787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A52AFC"/>
    <w:multiLevelType w:val="hybridMultilevel"/>
    <w:tmpl w:val="993286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EBB2C65"/>
    <w:multiLevelType w:val="hybridMultilevel"/>
    <w:tmpl w:val="9990D4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9E1F42"/>
    <w:multiLevelType w:val="hybridMultilevel"/>
    <w:tmpl w:val="D55600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79414DC"/>
    <w:multiLevelType w:val="hybridMultilevel"/>
    <w:tmpl w:val="EBCA3C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C531E05"/>
    <w:multiLevelType w:val="hybridMultilevel"/>
    <w:tmpl w:val="FE8CF9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C654C6D"/>
    <w:multiLevelType w:val="multilevel"/>
    <w:tmpl w:val="89C8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0130DAB"/>
    <w:multiLevelType w:val="multilevel"/>
    <w:tmpl w:val="34CE48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Theme="majorHAnsi" w:eastAsia="Times New Roman" w:hAnsiTheme="majorHAnsi"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33956D9"/>
    <w:multiLevelType w:val="hybridMultilevel"/>
    <w:tmpl w:val="1D2203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62035CA"/>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6A648C7"/>
    <w:multiLevelType w:val="hybridMultilevel"/>
    <w:tmpl w:val="9FA60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73B239A"/>
    <w:multiLevelType w:val="hybridMultilevel"/>
    <w:tmpl w:val="E2961E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9552A38"/>
    <w:multiLevelType w:val="hybridMultilevel"/>
    <w:tmpl w:val="A92A45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3B544E5"/>
    <w:multiLevelType w:val="hybridMultilevel"/>
    <w:tmpl w:val="DA9419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9BB3F13"/>
    <w:multiLevelType w:val="multilevel"/>
    <w:tmpl w:val="F31AB7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3D3A2D"/>
    <w:multiLevelType w:val="hybridMultilevel"/>
    <w:tmpl w:val="0F06A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BFC4BFA"/>
    <w:multiLevelType w:val="hybridMultilevel"/>
    <w:tmpl w:val="1BF838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DFC7F9A"/>
    <w:multiLevelType w:val="hybridMultilevel"/>
    <w:tmpl w:val="082CEA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FD862D0"/>
    <w:multiLevelType w:val="hybridMultilevel"/>
    <w:tmpl w:val="0B74BA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09D58AD"/>
    <w:multiLevelType w:val="hybridMultilevel"/>
    <w:tmpl w:val="7C8809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0B02A07"/>
    <w:multiLevelType w:val="hybridMultilevel"/>
    <w:tmpl w:val="E23CB5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2524991"/>
    <w:multiLevelType w:val="hybridMultilevel"/>
    <w:tmpl w:val="66402414"/>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42D1987"/>
    <w:multiLevelType w:val="hybridMultilevel"/>
    <w:tmpl w:val="FA1E08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6216AD9"/>
    <w:multiLevelType w:val="hybridMultilevel"/>
    <w:tmpl w:val="8C9CC2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0">
    <w:nsid w:val="5B841743"/>
    <w:multiLevelType w:val="hybridMultilevel"/>
    <w:tmpl w:val="416065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FC427DA"/>
    <w:multiLevelType w:val="hybridMultilevel"/>
    <w:tmpl w:val="1EDADC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175063C"/>
    <w:multiLevelType w:val="hybridMultilevel"/>
    <w:tmpl w:val="C5BC388C"/>
    <w:lvl w:ilvl="0" w:tplc="0DD05768">
      <w:start w:val="1"/>
      <w:numFmt w:val="lowerLetter"/>
      <w:lvlText w:val="%1)"/>
      <w:lvlJc w:val="left"/>
      <w:pPr>
        <w:tabs>
          <w:tab w:val="num" w:pos="2850"/>
        </w:tabs>
        <w:ind w:left="2850" w:hanging="141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3">
    <w:nsid w:val="631D263B"/>
    <w:multiLevelType w:val="hybridMultilevel"/>
    <w:tmpl w:val="6AF23184"/>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4">
    <w:nsid w:val="63FB4F1D"/>
    <w:multiLevelType w:val="hybridMultilevel"/>
    <w:tmpl w:val="8270810A"/>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35">
    <w:nsid w:val="64DA3CEB"/>
    <w:multiLevelType w:val="hybridMultilevel"/>
    <w:tmpl w:val="52B20E46"/>
    <w:lvl w:ilvl="0" w:tplc="36FCEB4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5175D44"/>
    <w:multiLevelType w:val="hybridMultilevel"/>
    <w:tmpl w:val="7AA0C560"/>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6115B37"/>
    <w:multiLevelType w:val="hybridMultilevel"/>
    <w:tmpl w:val="45043A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61C08FE"/>
    <w:multiLevelType w:val="hybridMultilevel"/>
    <w:tmpl w:val="6B7CCC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nsid w:val="74581739"/>
    <w:multiLevelType w:val="hybridMultilevel"/>
    <w:tmpl w:val="47BC4A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7ABD71A4"/>
    <w:multiLevelType w:val="hybridMultilevel"/>
    <w:tmpl w:val="DF0097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CF16F56"/>
    <w:multiLevelType w:val="hybridMultilevel"/>
    <w:tmpl w:val="2F46D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9"/>
  </w:num>
  <w:num w:numId="2">
    <w:abstractNumId w:val="41"/>
  </w:num>
  <w:num w:numId="3">
    <w:abstractNumId w:val="42"/>
  </w:num>
  <w:num w:numId="4">
    <w:abstractNumId w:val="11"/>
  </w:num>
  <w:num w:numId="5">
    <w:abstractNumId w:val="39"/>
  </w:num>
  <w:num w:numId="6">
    <w:abstractNumId w:val="19"/>
  </w:num>
  <w:num w:numId="7">
    <w:abstractNumId w:val="33"/>
  </w:num>
  <w:num w:numId="8">
    <w:abstractNumId w:val="0"/>
  </w:num>
  <w:num w:numId="9">
    <w:abstractNumId w:val="21"/>
  </w:num>
  <w:num w:numId="10">
    <w:abstractNumId w:val="22"/>
  </w:num>
  <w:num w:numId="11">
    <w:abstractNumId w:val="5"/>
  </w:num>
  <w:num w:numId="12">
    <w:abstractNumId w:val="30"/>
  </w:num>
  <w:num w:numId="13">
    <w:abstractNumId w:val="31"/>
  </w:num>
  <w:num w:numId="14">
    <w:abstractNumId w:val="13"/>
  </w:num>
  <w:num w:numId="15">
    <w:abstractNumId w:val="40"/>
  </w:num>
  <w:num w:numId="16">
    <w:abstractNumId w:val="35"/>
  </w:num>
  <w:num w:numId="17">
    <w:abstractNumId w:val="26"/>
  </w:num>
  <w:num w:numId="18">
    <w:abstractNumId w:val="1"/>
  </w:num>
  <w:num w:numId="19">
    <w:abstractNumId w:val="15"/>
  </w:num>
  <w:num w:numId="20">
    <w:abstractNumId w:val="24"/>
  </w:num>
  <w:num w:numId="21">
    <w:abstractNumId w:val="44"/>
  </w:num>
  <w:num w:numId="22">
    <w:abstractNumId w:val="25"/>
  </w:num>
  <w:num w:numId="23">
    <w:abstractNumId w:val="14"/>
  </w:num>
  <w:num w:numId="24">
    <w:abstractNumId w:val="12"/>
  </w:num>
  <w:num w:numId="25">
    <w:abstractNumId w:val="32"/>
  </w:num>
  <w:num w:numId="26">
    <w:abstractNumId w:val="23"/>
  </w:num>
  <w:num w:numId="27">
    <w:abstractNumId w:val="43"/>
  </w:num>
  <w:num w:numId="28">
    <w:abstractNumId w:val="16"/>
  </w:num>
  <w:num w:numId="29">
    <w:abstractNumId w:val="4"/>
  </w:num>
  <w:num w:numId="30">
    <w:abstractNumId w:val="8"/>
  </w:num>
  <w:num w:numId="31">
    <w:abstractNumId w:val="27"/>
  </w:num>
  <w:num w:numId="32">
    <w:abstractNumId w:val="34"/>
  </w:num>
  <w:num w:numId="33">
    <w:abstractNumId w:val="10"/>
  </w:num>
  <w:num w:numId="34">
    <w:abstractNumId w:val="7"/>
  </w:num>
  <w:num w:numId="35">
    <w:abstractNumId w:val="17"/>
  </w:num>
  <w:num w:numId="36">
    <w:abstractNumId w:val="37"/>
  </w:num>
  <w:num w:numId="37">
    <w:abstractNumId w:val="3"/>
  </w:num>
  <w:num w:numId="38">
    <w:abstractNumId w:val="38"/>
  </w:num>
  <w:num w:numId="39">
    <w:abstractNumId w:val="28"/>
  </w:num>
  <w:num w:numId="40">
    <w:abstractNumId w:val="9"/>
  </w:num>
  <w:num w:numId="41">
    <w:abstractNumId w:val="6"/>
  </w:num>
  <w:num w:numId="42">
    <w:abstractNumId w:val="18"/>
  </w:num>
  <w:num w:numId="43">
    <w:abstractNumId w:val="2"/>
  </w:num>
  <w:num w:numId="44">
    <w:abstractNumId w:val="36"/>
  </w:num>
  <w:num w:numId="45">
    <w:abstractNumId w:val="20"/>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3259C"/>
    <w:rsid w:val="00065BC7"/>
    <w:rsid w:val="00074DD7"/>
    <w:rsid w:val="00077C44"/>
    <w:rsid w:val="00090B7E"/>
    <w:rsid w:val="000919DE"/>
    <w:rsid w:val="000A2C8C"/>
    <w:rsid w:val="000A7BAB"/>
    <w:rsid w:val="000C34C0"/>
    <w:rsid w:val="000D7780"/>
    <w:rsid w:val="000E54BA"/>
    <w:rsid w:val="000F2A67"/>
    <w:rsid w:val="00105A30"/>
    <w:rsid w:val="00110A5E"/>
    <w:rsid w:val="001140C1"/>
    <w:rsid w:val="00117BB7"/>
    <w:rsid w:val="0012383A"/>
    <w:rsid w:val="001335E3"/>
    <w:rsid w:val="00141A50"/>
    <w:rsid w:val="001703B2"/>
    <w:rsid w:val="00182DAD"/>
    <w:rsid w:val="00211324"/>
    <w:rsid w:val="002471A5"/>
    <w:rsid w:val="00262DEA"/>
    <w:rsid w:val="002748E1"/>
    <w:rsid w:val="00275FEE"/>
    <w:rsid w:val="00277AD8"/>
    <w:rsid w:val="00291619"/>
    <w:rsid w:val="002B29CA"/>
    <w:rsid w:val="002E4F8D"/>
    <w:rsid w:val="00304AC6"/>
    <w:rsid w:val="00314087"/>
    <w:rsid w:val="00326AF7"/>
    <w:rsid w:val="00343A05"/>
    <w:rsid w:val="00365487"/>
    <w:rsid w:val="00396986"/>
    <w:rsid w:val="003B6A39"/>
    <w:rsid w:val="003C024A"/>
    <w:rsid w:val="003D331B"/>
    <w:rsid w:val="003E745A"/>
    <w:rsid w:val="00412F14"/>
    <w:rsid w:val="00420D27"/>
    <w:rsid w:val="004259D8"/>
    <w:rsid w:val="00430D0F"/>
    <w:rsid w:val="004476A3"/>
    <w:rsid w:val="00454CBB"/>
    <w:rsid w:val="00467B57"/>
    <w:rsid w:val="004746B1"/>
    <w:rsid w:val="00476D7E"/>
    <w:rsid w:val="00484F60"/>
    <w:rsid w:val="004A2FBF"/>
    <w:rsid w:val="004D1C89"/>
    <w:rsid w:val="004D3157"/>
    <w:rsid w:val="004D6C63"/>
    <w:rsid w:val="00504E29"/>
    <w:rsid w:val="00510191"/>
    <w:rsid w:val="00531B4C"/>
    <w:rsid w:val="00557B3E"/>
    <w:rsid w:val="005664A1"/>
    <w:rsid w:val="00580D86"/>
    <w:rsid w:val="005B5C4B"/>
    <w:rsid w:val="005C51C7"/>
    <w:rsid w:val="005D4CE2"/>
    <w:rsid w:val="0060353B"/>
    <w:rsid w:val="0060626A"/>
    <w:rsid w:val="0066016F"/>
    <w:rsid w:val="0066216A"/>
    <w:rsid w:val="006A2F10"/>
    <w:rsid w:val="006A4C4B"/>
    <w:rsid w:val="006A72D8"/>
    <w:rsid w:val="006E0045"/>
    <w:rsid w:val="00704E97"/>
    <w:rsid w:val="00706BF6"/>
    <w:rsid w:val="0071559E"/>
    <w:rsid w:val="0071618D"/>
    <w:rsid w:val="00743D88"/>
    <w:rsid w:val="007608F3"/>
    <w:rsid w:val="007637A4"/>
    <w:rsid w:val="007739F8"/>
    <w:rsid w:val="00796609"/>
    <w:rsid w:val="007A7230"/>
    <w:rsid w:val="007B0251"/>
    <w:rsid w:val="00835826"/>
    <w:rsid w:val="00897413"/>
    <w:rsid w:val="008A0AA9"/>
    <w:rsid w:val="008C0AB4"/>
    <w:rsid w:val="008C2C27"/>
    <w:rsid w:val="008F3788"/>
    <w:rsid w:val="008F6C01"/>
    <w:rsid w:val="00913BDB"/>
    <w:rsid w:val="0095780F"/>
    <w:rsid w:val="00957DA3"/>
    <w:rsid w:val="00972696"/>
    <w:rsid w:val="0099140A"/>
    <w:rsid w:val="009C5FCC"/>
    <w:rsid w:val="009E714B"/>
    <w:rsid w:val="009F0275"/>
    <w:rsid w:val="009F3AF8"/>
    <w:rsid w:val="00A13B93"/>
    <w:rsid w:val="00A32473"/>
    <w:rsid w:val="00A32564"/>
    <w:rsid w:val="00A32C6E"/>
    <w:rsid w:val="00A46B67"/>
    <w:rsid w:val="00A52732"/>
    <w:rsid w:val="00A55863"/>
    <w:rsid w:val="00A60879"/>
    <w:rsid w:val="00A84BE9"/>
    <w:rsid w:val="00A87248"/>
    <w:rsid w:val="00A933FE"/>
    <w:rsid w:val="00A96AE3"/>
    <w:rsid w:val="00AD0A3A"/>
    <w:rsid w:val="00AF0DA6"/>
    <w:rsid w:val="00AF0F25"/>
    <w:rsid w:val="00B03433"/>
    <w:rsid w:val="00B11A87"/>
    <w:rsid w:val="00B22A4F"/>
    <w:rsid w:val="00B23D3D"/>
    <w:rsid w:val="00B55456"/>
    <w:rsid w:val="00B6209E"/>
    <w:rsid w:val="00BC5E75"/>
    <w:rsid w:val="00BC6572"/>
    <w:rsid w:val="00BE4277"/>
    <w:rsid w:val="00BF659D"/>
    <w:rsid w:val="00C07CE0"/>
    <w:rsid w:val="00C93C02"/>
    <w:rsid w:val="00C94A54"/>
    <w:rsid w:val="00C96338"/>
    <w:rsid w:val="00CC3E86"/>
    <w:rsid w:val="00CE2DEB"/>
    <w:rsid w:val="00CF1547"/>
    <w:rsid w:val="00D11B75"/>
    <w:rsid w:val="00D34D43"/>
    <w:rsid w:val="00D6323E"/>
    <w:rsid w:val="00D70FFA"/>
    <w:rsid w:val="00D83D2B"/>
    <w:rsid w:val="00DC01F9"/>
    <w:rsid w:val="00DC35C6"/>
    <w:rsid w:val="00DD7222"/>
    <w:rsid w:val="00DF2828"/>
    <w:rsid w:val="00DF472E"/>
    <w:rsid w:val="00DF48EF"/>
    <w:rsid w:val="00DF521B"/>
    <w:rsid w:val="00DF6AB8"/>
    <w:rsid w:val="00E00F7A"/>
    <w:rsid w:val="00E039B0"/>
    <w:rsid w:val="00E05A4F"/>
    <w:rsid w:val="00E07FCF"/>
    <w:rsid w:val="00E250B4"/>
    <w:rsid w:val="00E41423"/>
    <w:rsid w:val="00E5068B"/>
    <w:rsid w:val="00E70131"/>
    <w:rsid w:val="00E76829"/>
    <w:rsid w:val="00E908FD"/>
    <w:rsid w:val="00EA6A7A"/>
    <w:rsid w:val="00EC4750"/>
    <w:rsid w:val="00ED4CAB"/>
    <w:rsid w:val="00EF349C"/>
    <w:rsid w:val="00F26074"/>
    <w:rsid w:val="00F84B5B"/>
    <w:rsid w:val="00F90905"/>
    <w:rsid w:val="00F92CF4"/>
    <w:rsid w:val="00F96CBD"/>
    <w:rsid w:val="00FC1E25"/>
    <w:rsid w:val="00FC3DA7"/>
    <w:rsid w:val="00FC5873"/>
    <w:rsid w:val="00FD170E"/>
    <w:rsid w:val="00FE22B9"/>
    <w:rsid w:val="00FE6C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A60879"/>
    <w:pPr>
      <w:ind w:left="720"/>
      <w:contextualSpacing/>
    </w:pPr>
  </w:style>
  <w:style w:type="character" w:styleId="SatrNumaras">
    <w:name w:val="line number"/>
    <w:basedOn w:val="VarsaylanParagrafYazTipi"/>
    <w:rsid w:val="00D6323E"/>
  </w:style>
  <w:style w:type="character" w:styleId="Kpr">
    <w:name w:val="Hyperlink"/>
    <w:basedOn w:val="VarsaylanParagrafYazTipi"/>
    <w:uiPriority w:val="99"/>
    <w:semiHidden/>
    <w:unhideWhenUsed/>
    <w:rsid w:val="00D6323E"/>
    <w:rPr>
      <w:color w:val="0000FF"/>
      <w:u w:val="single"/>
    </w:rPr>
  </w:style>
  <w:style w:type="paragraph" w:customStyle="1" w:styleId="Default">
    <w:name w:val="Default"/>
    <w:rsid w:val="0071559E"/>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DF472E"/>
    <w:pPr>
      <w:widowControl w:val="0"/>
      <w:adjustRightInd w:val="0"/>
      <w:spacing w:after="0" w:line="240" w:lineRule="auto"/>
      <w:jc w:val="both"/>
      <w:textAlignment w:val="baseline"/>
    </w:pPr>
    <w:rPr>
      <w:rFonts w:ascii="Arial" w:eastAsia="Times New Roman" w:hAnsi="Arial"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A60879"/>
    <w:pPr>
      <w:ind w:left="720"/>
      <w:contextualSpacing/>
    </w:pPr>
  </w:style>
  <w:style w:type="character" w:styleId="SatrNumaras">
    <w:name w:val="line number"/>
    <w:basedOn w:val="VarsaylanParagrafYazTipi"/>
    <w:rsid w:val="00D6323E"/>
  </w:style>
  <w:style w:type="character" w:styleId="Kpr">
    <w:name w:val="Hyperlink"/>
    <w:basedOn w:val="VarsaylanParagrafYazTipi"/>
    <w:uiPriority w:val="99"/>
    <w:semiHidden/>
    <w:unhideWhenUsed/>
    <w:rsid w:val="00D6323E"/>
    <w:rPr>
      <w:color w:val="0000FF"/>
      <w:u w:val="single"/>
    </w:rPr>
  </w:style>
  <w:style w:type="paragraph" w:customStyle="1" w:styleId="Default">
    <w:name w:val="Default"/>
    <w:rsid w:val="0071559E"/>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DF472E"/>
    <w:pPr>
      <w:widowControl w:val="0"/>
      <w:adjustRightInd w:val="0"/>
      <w:spacing w:after="0" w:line="240" w:lineRule="auto"/>
      <w:jc w:val="both"/>
      <w:textAlignment w:val="baseline"/>
    </w:pPr>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39602">
      <w:bodyDiv w:val="1"/>
      <w:marLeft w:val="0"/>
      <w:marRight w:val="0"/>
      <w:marTop w:val="0"/>
      <w:marBottom w:val="0"/>
      <w:divBdr>
        <w:top w:val="none" w:sz="0" w:space="0" w:color="auto"/>
        <w:left w:val="none" w:sz="0" w:space="0" w:color="auto"/>
        <w:bottom w:val="none" w:sz="0" w:space="0" w:color="auto"/>
        <w:right w:val="none" w:sz="0" w:space="0" w:color="auto"/>
      </w:divBdr>
    </w:div>
    <w:div w:id="36586619">
      <w:bodyDiv w:val="1"/>
      <w:marLeft w:val="0"/>
      <w:marRight w:val="0"/>
      <w:marTop w:val="0"/>
      <w:marBottom w:val="0"/>
      <w:divBdr>
        <w:top w:val="none" w:sz="0" w:space="0" w:color="auto"/>
        <w:left w:val="none" w:sz="0" w:space="0" w:color="auto"/>
        <w:bottom w:val="none" w:sz="0" w:space="0" w:color="auto"/>
        <w:right w:val="none" w:sz="0" w:space="0" w:color="auto"/>
      </w:divBdr>
    </w:div>
    <w:div w:id="493187754">
      <w:bodyDiv w:val="1"/>
      <w:marLeft w:val="0"/>
      <w:marRight w:val="0"/>
      <w:marTop w:val="0"/>
      <w:marBottom w:val="0"/>
      <w:divBdr>
        <w:top w:val="none" w:sz="0" w:space="0" w:color="auto"/>
        <w:left w:val="none" w:sz="0" w:space="0" w:color="auto"/>
        <w:bottom w:val="none" w:sz="0" w:space="0" w:color="auto"/>
        <w:right w:val="none" w:sz="0" w:space="0" w:color="auto"/>
      </w:divBdr>
    </w:div>
    <w:div w:id="602147856">
      <w:bodyDiv w:val="1"/>
      <w:marLeft w:val="0"/>
      <w:marRight w:val="0"/>
      <w:marTop w:val="0"/>
      <w:marBottom w:val="0"/>
      <w:divBdr>
        <w:top w:val="none" w:sz="0" w:space="0" w:color="auto"/>
        <w:left w:val="none" w:sz="0" w:space="0" w:color="auto"/>
        <w:bottom w:val="none" w:sz="0" w:space="0" w:color="auto"/>
        <w:right w:val="none" w:sz="0" w:space="0" w:color="auto"/>
      </w:divBdr>
    </w:div>
    <w:div w:id="1989239824">
      <w:bodyDiv w:val="1"/>
      <w:marLeft w:val="0"/>
      <w:marRight w:val="0"/>
      <w:marTop w:val="0"/>
      <w:marBottom w:val="0"/>
      <w:divBdr>
        <w:top w:val="none" w:sz="0" w:space="0" w:color="auto"/>
        <w:left w:val="none" w:sz="0" w:space="0" w:color="auto"/>
        <w:bottom w:val="none" w:sz="0" w:space="0" w:color="auto"/>
        <w:right w:val="none" w:sz="0" w:space="0" w:color="auto"/>
      </w:divBdr>
      <w:divsChild>
        <w:div w:id="1522865145">
          <w:marLeft w:val="0"/>
          <w:marRight w:val="0"/>
          <w:marTop w:val="0"/>
          <w:marBottom w:val="0"/>
          <w:divBdr>
            <w:top w:val="none" w:sz="0" w:space="0" w:color="auto"/>
            <w:left w:val="none" w:sz="0" w:space="0" w:color="auto"/>
            <w:bottom w:val="none" w:sz="0" w:space="0" w:color="auto"/>
            <w:right w:val="none" w:sz="0" w:space="0" w:color="auto"/>
          </w:divBdr>
        </w:div>
        <w:div w:id="856456647">
          <w:marLeft w:val="0"/>
          <w:marRight w:val="0"/>
          <w:marTop w:val="0"/>
          <w:marBottom w:val="0"/>
          <w:divBdr>
            <w:top w:val="none" w:sz="0" w:space="0" w:color="auto"/>
            <w:left w:val="none" w:sz="0" w:space="0" w:color="auto"/>
            <w:bottom w:val="none" w:sz="0" w:space="0" w:color="auto"/>
            <w:right w:val="none" w:sz="0" w:space="0" w:color="auto"/>
          </w:divBdr>
        </w:div>
        <w:div w:id="1907254324">
          <w:marLeft w:val="0"/>
          <w:marRight w:val="0"/>
          <w:marTop w:val="0"/>
          <w:marBottom w:val="0"/>
          <w:divBdr>
            <w:top w:val="none" w:sz="0" w:space="0" w:color="auto"/>
            <w:left w:val="none" w:sz="0" w:space="0" w:color="auto"/>
            <w:bottom w:val="none" w:sz="0" w:space="0" w:color="auto"/>
            <w:right w:val="none" w:sz="0" w:space="0" w:color="auto"/>
          </w:divBdr>
        </w:div>
        <w:div w:id="1377925205">
          <w:marLeft w:val="0"/>
          <w:marRight w:val="0"/>
          <w:marTop w:val="0"/>
          <w:marBottom w:val="0"/>
          <w:divBdr>
            <w:top w:val="none" w:sz="0" w:space="0" w:color="auto"/>
            <w:left w:val="none" w:sz="0" w:space="0" w:color="auto"/>
            <w:bottom w:val="none" w:sz="0" w:space="0" w:color="auto"/>
            <w:right w:val="none" w:sz="0" w:space="0" w:color="auto"/>
          </w:divBdr>
        </w:div>
        <w:div w:id="214314445">
          <w:marLeft w:val="0"/>
          <w:marRight w:val="0"/>
          <w:marTop w:val="0"/>
          <w:marBottom w:val="0"/>
          <w:divBdr>
            <w:top w:val="none" w:sz="0" w:space="0" w:color="auto"/>
            <w:left w:val="none" w:sz="0" w:space="0" w:color="auto"/>
            <w:bottom w:val="none" w:sz="0" w:space="0" w:color="auto"/>
            <w:right w:val="none" w:sz="0" w:space="0" w:color="auto"/>
          </w:divBdr>
        </w:div>
        <w:div w:id="828669134">
          <w:marLeft w:val="0"/>
          <w:marRight w:val="0"/>
          <w:marTop w:val="0"/>
          <w:marBottom w:val="0"/>
          <w:divBdr>
            <w:top w:val="none" w:sz="0" w:space="0" w:color="auto"/>
            <w:left w:val="none" w:sz="0" w:space="0" w:color="auto"/>
            <w:bottom w:val="none" w:sz="0" w:space="0" w:color="auto"/>
            <w:right w:val="none" w:sz="0" w:space="0" w:color="auto"/>
          </w:divBdr>
        </w:div>
        <w:div w:id="612784691">
          <w:marLeft w:val="0"/>
          <w:marRight w:val="0"/>
          <w:marTop w:val="0"/>
          <w:marBottom w:val="0"/>
          <w:divBdr>
            <w:top w:val="none" w:sz="0" w:space="0" w:color="auto"/>
            <w:left w:val="none" w:sz="0" w:space="0" w:color="auto"/>
            <w:bottom w:val="none" w:sz="0" w:space="0" w:color="auto"/>
            <w:right w:val="none" w:sz="0" w:space="0" w:color="auto"/>
          </w:divBdr>
        </w:div>
        <w:div w:id="2063945086">
          <w:marLeft w:val="0"/>
          <w:marRight w:val="0"/>
          <w:marTop w:val="0"/>
          <w:marBottom w:val="0"/>
          <w:divBdr>
            <w:top w:val="none" w:sz="0" w:space="0" w:color="auto"/>
            <w:left w:val="none" w:sz="0" w:space="0" w:color="auto"/>
            <w:bottom w:val="none" w:sz="0" w:space="0" w:color="auto"/>
            <w:right w:val="none" w:sz="0" w:space="0" w:color="auto"/>
          </w:divBdr>
        </w:div>
        <w:div w:id="1953975696">
          <w:marLeft w:val="0"/>
          <w:marRight w:val="0"/>
          <w:marTop w:val="0"/>
          <w:marBottom w:val="0"/>
          <w:divBdr>
            <w:top w:val="none" w:sz="0" w:space="0" w:color="auto"/>
            <w:left w:val="none" w:sz="0" w:space="0" w:color="auto"/>
            <w:bottom w:val="none" w:sz="0" w:space="0" w:color="auto"/>
            <w:right w:val="none" w:sz="0" w:space="0" w:color="auto"/>
          </w:divBdr>
        </w:div>
        <w:div w:id="955216821">
          <w:marLeft w:val="0"/>
          <w:marRight w:val="0"/>
          <w:marTop w:val="0"/>
          <w:marBottom w:val="0"/>
          <w:divBdr>
            <w:top w:val="none" w:sz="0" w:space="0" w:color="auto"/>
            <w:left w:val="none" w:sz="0" w:space="0" w:color="auto"/>
            <w:bottom w:val="none" w:sz="0" w:space="0" w:color="auto"/>
            <w:right w:val="none" w:sz="0" w:space="0" w:color="auto"/>
          </w:divBdr>
        </w:div>
        <w:div w:id="216088363">
          <w:marLeft w:val="0"/>
          <w:marRight w:val="0"/>
          <w:marTop w:val="0"/>
          <w:marBottom w:val="0"/>
          <w:divBdr>
            <w:top w:val="none" w:sz="0" w:space="0" w:color="auto"/>
            <w:left w:val="none" w:sz="0" w:space="0" w:color="auto"/>
            <w:bottom w:val="none" w:sz="0" w:space="0" w:color="auto"/>
            <w:right w:val="none" w:sz="0" w:space="0" w:color="auto"/>
          </w:divBdr>
        </w:div>
        <w:div w:id="1828130805">
          <w:marLeft w:val="0"/>
          <w:marRight w:val="0"/>
          <w:marTop w:val="0"/>
          <w:marBottom w:val="0"/>
          <w:divBdr>
            <w:top w:val="none" w:sz="0" w:space="0" w:color="auto"/>
            <w:left w:val="none" w:sz="0" w:space="0" w:color="auto"/>
            <w:bottom w:val="none" w:sz="0" w:space="0" w:color="auto"/>
            <w:right w:val="none" w:sz="0" w:space="0" w:color="auto"/>
          </w:divBdr>
        </w:div>
        <w:div w:id="972054464">
          <w:marLeft w:val="0"/>
          <w:marRight w:val="0"/>
          <w:marTop w:val="0"/>
          <w:marBottom w:val="0"/>
          <w:divBdr>
            <w:top w:val="none" w:sz="0" w:space="0" w:color="auto"/>
            <w:left w:val="none" w:sz="0" w:space="0" w:color="auto"/>
            <w:bottom w:val="none" w:sz="0" w:space="0" w:color="auto"/>
            <w:right w:val="none" w:sz="0" w:space="0" w:color="auto"/>
          </w:divBdr>
        </w:div>
        <w:div w:id="2120101311">
          <w:marLeft w:val="0"/>
          <w:marRight w:val="0"/>
          <w:marTop w:val="0"/>
          <w:marBottom w:val="0"/>
          <w:divBdr>
            <w:top w:val="none" w:sz="0" w:space="0" w:color="auto"/>
            <w:left w:val="none" w:sz="0" w:space="0" w:color="auto"/>
            <w:bottom w:val="none" w:sz="0" w:space="0" w:color="auto"/>
            <w:right w:val="none" w:sz="0" w:space="0" w:color="auto"/>
          </w:divBdr>
        </w:div>
        <w:div w:id="2096853567">
          <w:marLeft w:val="0"/>
          <w:marRight w:val="0"/>
          <w:marTop w:val="0"/>
          <w:marBottom w:val="0"/>
          <w:divBdr>
            <w:top w:val="none" w:sz="0" w:space="0" w:color="auto"/>
            <w:left w:val="none" w:sz="0" w:space="0" w:color="auto"/>
            <w:bottom w:val="none" w:sz="0" w:space="0" w:color="auto"/>
            <w:right w:val="none" w:sz="0" w:space="0" w:color="auto"/>
          </w:divBdr>
        </w:div>
        <w:div w:id="339433501">
          <w:marLeft w:val="0"/>
          <w:marRight w:val="0"/>
          <w:marTop w:val="0"/>
          <w:marBottom w:val="0"/>
          <w:divBdr>
            <w:top w:val="none" w:sz="0" w:space="0" w:color="auto"/>
            <w:left w:val="none" w:sz="0" w:space="0" w:color="auto"/>
            <w:bottom w:val="none" w:sz="0" w:space="0" w:color="auto"/>
            <w:right w:val="none" w:sz="0" w:space="0" w:color="auto"/>
          </w:divBdr>
        </w:div>
        <w:div w:id="1809124378">
          <w:marLeft w:val="0"/>
          <w:marRight w:val="0"/>
          <w:marTop w:val="0"/>
          <w:marBottom w:val="0"/>
          <w:divBdr>
            <w:top w:val="none" w:sz="0" w:space="0" w:color="auto"/>
            <w:left w:val="none" w:sz="0" w:space="0" w:color="auto"/>
            <w:bottom w:val="none" w:sz="0" w:space="0" w:color="auto"/>
            <w:right w:val="none" w:sz="0" w:space="0" w:color="auto"/>
          </w:divBdr>
        </w:div>
        <w:div w:id="1075781240">
          <w:marLeft w:val="0"/>
          <w:marRight w:val="0"/>
          <w:marTop w:val="0"/>
          <w:marBottom w:val="0"/>
          <w:divBdr>
            <w:top w:val="none" w:sz="0" w:space="0" w:color="auto"/>
            <w:left w:val="none" w:sz="0" w:space="0" w:color="auto"/>
            <w:bottom w:val="none" w:sz="0" w:space="0" w:color="auto"/>
            <w:right w:val="none" w:sz="0" w:space="0" w:color="auto"/>
          </w:divBdr>
        </w:div>
        <w:div w:id="1856990817">
          <w:marLeft w:val="0"/>
          <w:marRight w:val="0"/>
          <w:marTop w:val="0"/>
          <w:marBottom w:val="0"/>
          <w:divBdr>
            <w:top w:val="none" w:sz="0" w:space="0" w:color="auto"/>
            <w:left w:val="none" w:sz="0" w:space="0" w:color="auto"/>
            <w:bottom w:val="none" w:sz="0" w:space="0" w:color="auto"/>
            <w:right w:val="none" w:sz="0" w:space="0" w:color="auto"/>
          </w:divBdr>
        </w:div>
        <w:div w:id="577204594">
          <w:marLeft w:val="0"/>
          <w:marRight w:val="0"/>
          <w:marTop w:val="0"/>
          <w:marBottom w:val="0"/>
          <w:divBdr>
            <w:top w:val="none" w:sz="0" w:space="0" w:color="auto"/>
            <w:left w:val="none" w:sz="0" w:space="0" w:color="auto"/>
            <w:bottom w:val="none" w:sz="0" w:space="0" w:color="auto"/>
            <w:right w:val="none" w:sz="0" w:space="0" w:color="auto"/>
          </w:divBdr>
        </w:div>
        <w:div w:id="1119376091">
          <w:marLeft w:val="0"/>
          <w:marRight w:val="0"/>
          <w:marTop w:val="0"/>
          <w:marBottom w:val="0"/>
          <w:divBdr>
            <w:top w:val="none" w:sz="0" w:space="0" w:color="auto"/>
            <w:left w:val="none" w:sz="0" w:space="0" w:color="auto"/>
            <w:bottom w:val="none" w:sz="0" w:space="0" w:color="auto"/>
            <w:right w:val="none" w:sz="0" w:space="0" w:color="auto"/>
          </w:divBdr>
        </w:div>
        <w:div w:id="1136148339">
          <w:marLeft w:val="0"/>
          <w:marRight w:val="0"/>
          <w:marTop w:val="0"/>
          <w:marBottom w:val="0"/>
          <w:divBdr>
            <w:top w:val="none" w:sz="0" w:space="0" w:color="auto"/>
            <w:left w:val="none" w:sz="0" w:space="0" w:color="auto"/>
            <w:bottom w:val="none" w:sz="0" w:space="0" w:color="auto"/>
            <w:right w:val="none" w:sz="0" w:space="0" w:color="auto"/>
          </w:divBdr>
        </w:div>
        <w:div w:id="1075132116">
          <w:marLeft w:val="0"/>
          <w:marRight w:val="0"/>
          <w:marTop w:val="0"/>
          <w:marBottom w:val="0"/>
          <w:divBdr>
            <w:top w:val="none" w:sz="0" w:space="0" w:color="auto"/>
            <w:left w:val="none" w:sz="0" w:space="0" w:color="auto"/>
            <w:bottom w:val="none" w:sz="0" w:space="0" w:color="auto"/>
            <w:right w:val="none" w:sz="0" w:space="0" w:color="auto"/>
          </w:divBdr>
        </w:div>
        <w:div w:id="117577661">
          <w:marLeft w:val="0"/>
          <w:marRight w:val="0"/>
          <w:marTop w:val="0"/>
          <w:marBottom w:val="0"/>
          <w:divBdr>
            <w:top w:val="none" w:sz="0" w:space="0" w:color="auto"/>
            <w:left w:val="none" w:sz="0" w:space="0" w:color="auto"/>
            <w:bottom w:val="none" w:sz="0" w:space="0" w:color="auto"/>
            <w:right w:val="none" w:sz="0" w:space="0" w:color="auto"/>
          </w:divBdr>
        </w:div>
        <w:div w:id="75119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1365</Words>
  <Characters>7785</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Yaşar Can Tekir</cp:lastModifiedBy>
  <cp:revision>4</cp:revision>
  <cp:lastPrinted>2014-02-03T14:46:00Z</cp:lastPrinted>
  <dcterms:created xsi:type="dcterms:W3CDTF">2014-08-04T05:54:00Z</dcterms:created>
  <dcterms:modified xsi:type="dcterms:W3CDTF">2014-08-04T05:58:00Z</dcterms:modified>
</cp:coreProperties>
</file>